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D2D2B"/>
          <w:w w:val="110"/>
        </w:rPr>
        <w:t>中華民國童軍</w:t>
      </w:r>
      <w:r>
        <w:rPr>
          <w:rFonts w:ascii="Times New Roman" w:eastAsia="Times New Roman"/>
          <w:color w:val="2D2D2B"/>
          <w:w w:val="110"/>
          <w:sz w:val="40"/>
        </w:rPr>
        <w:t>113</w:t>
      </w:r>
      <w:r>
        <w:rPr>
          <w:color w:val="2D2D2B"/>
          <w:w w:val="110"/>
        </w:rPr>
        <w:t>年全國童軍服務日</w:t>
      </w:r>
      <w:r>
        <w:rPr>
          <w:color w:val="4F4F4F"/>
          <w:w w:val="110"/>
        </w:rPr>
        <w:t>實施</w:t>
      </w:r>
      <w:r>
        <w:rPr>
          <w:color w:val="2D2D2B"/>
          <w:w w:val="110"/>
        </w:rPr>
        <w:t>計</w:t>
      </w:r>
      <w:r>
        <w:rPr>
          <w:color w:val="4F4F4F"/>
          <w:spacing w:val="-10"/>
          <w:w w:val="110"/>
        </w:rPr>
        <w:t>畫</w:t>
      </w:r>
    </w:p>
    <w:p>
      <w:pPr>
        <w:spacing w:line="131" w:lineRule="exact" w:before="411"/>
        <w:ind w:left="754" w:right="0" w:firstLine="0"/>
        <w:jc w:val="left"/>
        <w:rPr>
          <w:sz w:val="11"/>
        </w:rPr>
      </w:pPr>
      <w:r>
        <w:rPr>
          <w:rFonts w:ascii="Arial"/>
          <w:color w:val="4F4F4F"/>
          <w:sz w:val="9"/>
        </w:rPr>
        <w:t>.-::':=,</w:t>
      </w:r>
      <w:r>
        <w:rPr>
          <w:rFonts w:ascii="Arial"/>
          <w:color w:val="4F4F4F"/>
          <w:spacing w:val="-2"/>
          <w:sz w:val="9"/>
        </w:rPr>
        <w:t> </w:t>
      </w:r>
      <w:r>
        <w:rPr>
          <w:color w:val="4F4F4F"/>
          <w:spacing w:val="-2"/>
          <w:sz w:val="11"/>
        </w:rPr>
        <w:t>I::=.</w:t>
      </w:r>
    </w:p>
    <w:p>
      <w:pPr>
        <w:spacing w:line="155" w:lineRule="exact" w:before="0"/>
        <w:ind w:left="751" w:right="0" w:firstLine="0"/>
        <w:jc w:val="left"/>
        <w:rPr>
          <w:sz w:val="13"/>
        </w:rPr>
      </w:pPr>
      <w:r>
        <w:rPr>
          <w:color w:val="4F4F4F"/>
          <w:spacing w:val="-4"/>
          <w:w w:val="140"/>
          <w:sz w:val="13"/>
        </w:rPr>
        <w:t>示自．</w:t>
      </w:r>
    </w:p>
    <w:p>
      <w:pPr>
        <w:pStyle w:val="BodyText"/>
        <w:spacing w:line="216" w:lineRule="auto" w:before="17"/>
        <w:ind w:left="1529" w:right="458" w:hanging="805"/>
        <w:jc w:val="both"/>
      </w:pPr>
      <w:r>
        <w:rPr>
          <w:color w:val="3F413B"/>
          <w:w w:val="109"/>
        </w:rPr>
        <w:t>（</w:t>
      </w:r>
      <w:r>
        <w:rPr>
          <w:color w:val="646464"/>
          <w:w w:val="109"/>
        </w:rPr>
        <w:t>—</w:t>
      </w:r>
      <w:r>
        <w:rPr>
          <w:color w:val="3F413B"/>
          <w:w w:val="109"/>
        </w:rPr>
        <w:t>)將童軍銘言：準備、日行</w:t>
      </w:r>
      <w:r>
        <w:rPr>
          <w:color w:val="646464"/>
          <w:w w:val="109"/>
        </w:rPr>
        <w:t>－善、</w:t>
      </w:r>
      <w:r>
        <w:rPr>
          <w:color w:val="3F413B"/>
          <w:w w:val="109"/>
        </w:rPr>
        <w:t>人生以服務為目的，化為實際行動，關心社會需要，保</w:t>
      </w:r>
      <w:r>
        <w:rPr>
          <w:color w:val="4F4F4F"/>
          <w:spacing w:val="1"/>
          <w:w w:val="108"/>
        </w:rPr>
        <w:t>護生態環境，追求臺灣永續發展。特訂於每年</w:t>
      </w:r>
      <w:r>
        <w:rPr>
          <w:rFonts w:ascii="Arial" w:hAnsi="Arial" w:eastAsia="Arial"/>
          <w:color w:val="2D2D2B"/>
          <w:w w:val="108"/>
          <w:sz w:val="24"/>
        </w:rPr>
        <w:t>12</w:t>
      </w:r>
      <w:r>
        <w:rPr>
          <w:color w:val="4F4F4F"/>
          <w:w w:val="108"/>
        </w:rPr>
        <w:t>月第—週之週日，為「全國童軍服務</w:t>
      </w:r>
      <w:r>
        <w:rPr>
          <w:color w:val="3F413B"/>
          <w:spacing w:val="1"/>
          <w:w w:val="112"/>
        </w:rPr>
        <w:t>日」，亦配合聯合國大會於</w:t>
      </w:r>
      <w:r>
        <w:rPr>
          <w:rFonts w:ascii="Arial" w:hAnsi="Arial" w:eastAsia="Arial"/>
          <w:color w:val="3F413B"/>
          <w:w w:val="112"/>
          <w:sz w:val="24"/>
        </w:rPr>
        <w:t>1985</w:t>
      </w:r>
      <w:r>
        <w:rPr>
          <w:color w:val="3F413B"/>
          <w:spacing w:val="1"/>
          <w:w w:val="112"/>
        </w:rPr>
        <w:t>年正式宣佈每年的</w:t>
      </w:r>
      <w:r>
        <w:rPr>
          <w:rFonts w:ascii="Arial" w:hAnsi="Arial" w:eastAsia="Arial"/>
          <w:color w:val="1C1D1C"/>
          <w:w w:val="112"/>
          <w:sz w:val="24"/>
        </w:rPr>
        <w:t>1</w:t>
      </w:r>
      <w:r>
        <w:rPr>
          <w:rFonts w:ascii="Arial" w:hAnsi="Arial" w:eastAsia="Arial"/>
          <w:color w:val="4F4F4F"/>
          <w:w w:val="112"/>
          <w:sz w:val="24"/>
        </w:rPr>
        <w:t>2</w:t>
      </w:r>
      <w:r>
        <w:rPr>
          <w:color w:val="4F4F4F"/>
          <w:spacing w:val="1"/>
          <w:w w:val="112"/>
        </w:rPr>
        <w:t>月</w:t>
      </w:r>
      <w:r>
        <w:rPr>
          <w:rFonts w:ascii="Arial" w:hAnsi="Arial" w:eastAsia="Arial"/>
          <w:color w:val="4F4F4F"/>
          <w:w w:val="112"/>
          <w:sz w:val="24"/>
        </w:rPr>
        <w:t>5</w:t>
      </w:r>
      <w:r>
        <w:rPr>
          <w:color w:val="4F4F4F"/>
          <w:w w:val="112"/>
        </w:rPr>
        <w:t>日為國際志願服務日。</w:t>
      </w:r>
    </w:p>
    <w:p>
      <w:pPr>
        <w:pStyle w:val="BodyText"/>
        <w:spacing w:line="230" w:lineRule="auto"/>
        <w:ind w:left="1542" w:right="371" w:hanging="559"/>
      </w:pPr>
      <w:r>
        <w:rPr>
          <w:color w:val="646464"/>
          <w:spacing w:val="1"/>
          <w:w w:val="109"/>
        </w:rPr>
        <w:t>二</w:t>
      </w:r>
      <w:r>
        <w:rPr>
          <w:color w:val="2D2D2B"/>
          <w:spacing w:val="1"/>
          <w:w w:val="109"/>
        </w:rPr>
        <w:t>）以「日行</w:t>
      </w:r>
      <w:r>
        <w:rPr>
          <w:color w:val="646464"/>
          <w:spacing w:val="1"/>
          <w:w w:val="109"/>
        </w:rPr>
        <w:t>－善」為核心</w:t>
      </w:r>
      <w:r>
        <w:rPr>
          <w:color w:val="3F413B"/>
          <w:spacing w:val="1"/>
          <w:w w:val="109"/>
        </w:rPr>
        <w:t>，倡導童軍時時心存善念．隨時行善</w:t>
      </w:r>
      <w:r>
        <w:rPr>
          <w:color w:val="646464"/>
          <w:spacing w:val="1"/>
          <w:w w:val="109"/>
        </w:rPr>
        <w:t>。本活動已連續舉</w:t>
      </w:r>
      <w:r>
        <w:rPr>
          <w:color w:val="3F413B"/>
          <w:spacing w:val="1"/>
          <w:w w:val="109"/>
        </w:rPr>
        <w:t>辦</w:t>
      </w:r>
      <w:r>
        <w:rPr>
          <w:rFonts w:ascii="Arial" w:eastAsia="Arial"/>
          <w:color w:val="3F413B"/>
          <w:w w:val="109"/>
          <w:sz w:val="24"/>
        </w:rPr>
        <w:t>4</w:t>
      </w:r>
      <w:r>
        <w:rPr>
          <w:color w:val="3F413B"/>
          <w:w w:val="109"/>
        </w:rPr>
        <w:t>年，</w:t>
      </w:r>
      <w:r>
        <w:rPr>
          <w:color w:val="4F4F4F"/>
          <w:w w:val="107"/>
        </w:rPr>
        <w:t>今年倡導全國童軍透過服務活動兼顧環境永續，關注土地，隨時行善。今年主題名稱：</w:t>
      </w:r>
    </w:p>
    <w:p>
      <w:pPr>
        <w:pStyle w:val="BodyText"/>
        <w:spacing w:line="242" w:lineRule="auto"/>
        <w:ind w:left="247" w:right="6766" w:firstLine="1293"/>
      </w:pPr>
      <w:r>
        <w:rPr>
          <w:color w:val="4F4F4F"/>
          <w:spacing w:val="-2"/>
        </w:rPr>
        <w:t>「海攏清氣，服務童行」</w:t>
      </w:r>
      <w:r>
        <w:rPr>
          <w:color w:val="4F4F4F"/>
          <w:spacing w:val="-2"/>
          <w:w w:val="110"/>
        </w:rPr>
        <w:t>二、辦理單位</w:t>
      </w:r>
    </w:p>
    <w:p>
      <w:pPr>
        <w:pStyle w:val="BodyText"/>
        <w:tabs>
          <w:tab w:pos="1701" w:val="left" w:leader="none"/>
        </w:tabs>
        <w:spacing w:line="276" w:lineRule="exact"/>
        <w:ind w:left="717"/>
      </w:pPr>
      <w:r>
        <w:rPr>
          <w:color w:val="3F413B"/>
          <w:w w:val="105"/>
        </w:rPr>
        <w:t>（</w:t>
      </w:r>
      <w:r>
        <w:rPr>
          <w:color w:val="3F413B"/>
          <w:spacing w:val="-5"/>
          <w:w w:val="105"/>
        </w:rPr>
        <w:t>—)</w:t>
      </w:r>
      <w:r>
        <w:rPr>
          <w:color w:val="3F413B"/>
        </w:rPr>
        <w:tab/>
      </w:r>
      <w:r>
        <w:rPr>
          <w:color w:val="4F4F4F"/>
          <w:spacing w:val="-2"/>
          <w:w w:val="105"/>
        </w:rPr>
        <w:t>指導單位：教育部</w:t>
      </w:r>
    </w:p>
    <w:p>
      <w:pPr>
        <w:pStyle w:val="BodyText"/>
        <w:spacing w:line="281" w:lineRule="exact"/>
        <w:ind w:left="717"/>
      </w:pPr>
      <w:r>
        <w:rPr>
          <w:color w:val="2D2D2B"/>
          <w:w w:val="110"/>
        </w:rPr>
        <w:t>（</w:t>
      </w:r>
      <w:r>
        <w:rPr>
          <w:color w:val="646464"/>
          <w:w w:val="110"/>
        </w:rPr>
        <w:t>二</w:t>
      </w:r>
      <w:r>
        <w:rPr>
          <w:color w:val="3F413B"/>
          <w:w w:val="110"/>
        </w:rPr>
        <w:t>）</w:t>
      </w:r>
      <w:r>
        <w:rPr>
          <w:color w:val="3F413B"/>
          <w:spacing w:val="44"/>
          <w:w w:val="110"/>
        </w:rPr>
        <w:t> </w:t>
      </w:r>
      <w:r>
        <w:rPr>
          <w:color w:val="4F4F4F"/>
          <w:spacing w:val="-1"/>
          <w:w w:val="110"/>
        </w:rPr>
        <w:t>主辦單位：中華民國童軍總會</w:t>
      </w:r>
    </w:p>
    <w:p>
      <w:pPr>
        <w:pStyle w:val="BodyText"/>
        <w:spacing w:line="278" w:lineRule="exact"/>
        <w:ind w:left="717"/>
      </w:pPr>
      <w:r>
        <w:rPr>
          <w:color w:val="3F413B"/>
        </w:rPr>
        <w:t>（三）</w:t>
      </w:r>
      <w:r>
        <w:rPr>
          <w:color w:val="3F413B"/>
          <w:spacing w:val="63"/>
          <w:w w:val="150"/>
        </w:rPr>
        <w:t>   </w:t>
      </w:r>
      <w:r>
        <w:rPr>
          <w:color w:val="4F4F4F"/>
        </w:rPr>
        <w:t>承辦單位</w:t>
      </w:r>
      <w:r>
        <w:rPr>
          <w:color w:val="1C1D1C"/>
        </w:rPr>
        <w:t>：</w:t>
      </w:r>
      <w:r>
        <w:rPr>
          <w:color w:val="3F413B"/>
          <w:spacing w:val="-1"/>
        </w:rPr>
        <w:t>中華民國童軍總會公共關係委員會</w:t>
      </w:r>
    </w:p>
    <w:p>
      <w:pPr>
        <w:pStyle w:val="BodyText"/>
        <w:spacing w:line="232" w:lineRule="auto"/>
        <w:ind w:left="1672" w:right="471" w:hanging="955"/>
        <w:rPr>
          <w:rFonts w:ascii="Arial" w:eastAsia="Arial"/>
          <w:sz w:val="24"/>
        </w:rPr>
      </w:pPr>
      <w:r>
        <w:rPr>
          <w:color w:val="3F413B"/>
        </w:rPr>
        <w:t>（四）</w:t>
      </w:r>
      <w:r>
        <w:rPr>
          <w:color w:val="3F413B"/>
          <w:spacing w:val="40"/>
        </w:rPr>
        <w:t>  </w:t>
      </w:r>
      <w:r>
        <w:rPr>
          <w:color w:val="4F4F4F"/>
        </w:rPr>
        <w:t>協辦單位</w:t>
      </w:r>
      <w:r>
        <w:rPr>
          <w:color w:val="2D2D2B"/>
        </w:rPr>
        <w:t>：各</w:t>
      </w:r>
      <w:r>
        <w:rPr>
          <w:color w:val="4F4F4F"/>
        </w:rPr>
        <w:t>縣市教育處（局）、各直轄市及縣</w:t>
      </w:r>
      <w:r>
        <w:rPr>
          <w:color w:val="2D2D2B"/>
        </w:rPr>
        <w:t>（市）</w:t>
      </w:r>
      <w:r>
        <w:rPr>
          <w:color w:val="4F4F4F"/>
        </w:rPr>
        <w:t>童軍會、台灣重新思考環境教育協</w:t>
      </w:r>
      <w:r>
        <w:rPr>
          <w:color w:val="4F4F4F"/>
          <w:spacing w:val="-2"/>
        </w:rPr>
        <w:t>會</w:t>
      </w:r>
      <w:r>
        <w:rPr>
          <w:rFonts w:ascii="Arial" w:eastAsia="Arial"/>
          <w:color w:val="2D2D2B"/>
          <w:spacing w:val="-2"/>
          <w:sz w:val="24"/>
        </w:rPr>
        <w:t>(RE-THINK)</w:t>
      </w:r>
    </w:p>
    <w:p>
      <w:pPr>
        <w:pStyle w:val="BodyText"/>
        <w:spacing w:line="228" w:lineRule="auto"/>
        <w:ind w:left="236" w:right="5590" w:firstLine="5"/>
      </w:pPr>
      <w:r>
        <w:rPr>
          <w:color w:val="4F4F4F"/>
          <w:spacing w:val="-2"/>
          <w:w w:val="110"/>
        </w:rPr>
        <w:t>三、地點：全國童軍團所在地及執行服務區域。</w:t>
      </w:r>
      <w:r>
        <w:rPr>
          <w:color w:val="3F413B"/>
          <w:spacing w:val="-2"/>
          <w:w w:val="110"/>
        </w:rPr>
        <w:t>四、時間：</w:t>
      </w:r>
      <w:r>
        <w:rPr>
          <w:rFonts w:ascii="Arial" w:eastAsia="Arial"/>
          <w:color w:val="1C1D1C"/>
          <w:spacing w:val="-2"/>
          <w:w w:val="110"/>
          <w:sz w:val="24"/>
        </w:rPr>
        <w:t>11</w:t>
      </w:r>
      <w:r>
        <w:rPr>
          <w:rFonts w:ascii="Arial" w:eastAsia="Arial"/>
          <w:color w:val="3F413B"/>
          <w:spacing w:val="-2"/>
          <w:w w:val="110"/>
          <w:sz w:val="24"/>
        </w:rPr>
        <w:t>3</w:t>
      </w:r>
      <w:r>
        <w:rPr>
          <w:color w:val="3F413B"/>
          <w:spacing w:val="-2"/>
          <w:w w:val="110"/>
        </w:rPr>
        <w:t>年</w:t>
      </w:r>
      <w:r>
        <w:rPr>
          <w:rFonts w:ascii="Arial" w:eastAsia="Arial"/>
          <w:color w:val="1C1D1C"/>
          <w:spacing w:val="-2"/>
          <w:w w:val="110"/>
          <w:sz w:val="24"/>
        </w:rPr>
        <w:t>1</w:t>
      </w:r>
      <w:r>
        <w:rPr>
          <w:rFonts w:ascii="Arial" w:eastAsia="Arial"/>
          <w:color w:val="3F413B"/>
          <w:spacing w:val="-2"/>
          <w:w w:val="110"/>
          <w:sz w:val="24"/>
        </w:rPr>
        <w:t>2</w:t>
      </w:r>
      <w:r>
        <w:rPr>
          <w:color w:val="3F413B"/>
          <w:spacing w:val="-2"/>
          <w:w w:val="110"/>
        </w:rPr>
        <w:t>月</w:t>
      </w:r>
      <w:r>
        <w:rPr>
          <w:rFonts w:ascii="Arial" w:eastAsia="Arial"/>
          <w:color w:val="3F413B"/>
          <w:spacing w:val="-2"/>
          <w:w w:val="110"/>
          <w:sz w:val="24"/>
        </w:rPr>
        <w:t>1</w:t>
      </w:r>
      <w:r>
        <w:rPr>
          <w:color w:val="3F413B"/>
          <w:spacing w:val="-2"/>
          <w:w w:val="110"/>
        </w:rPr>
        <w:t>日（星期日）。</w:t>
      </w:r>
    </w:p>
    <w:p>
      <w:pPr>
        <w:pStyle w:val="BodyText"/>
        <w:spacing w:line="273" w:lineRule="exact"/>
        <w:ind w:left="242"/>
      </w:pPr>
      <w:r>
        <w:rPr>
          <w:color w:val="3F413B"/>
          <w:w w:val="110"/>
        </w:rPr>
        <w:t>五</w:t>
      </w:r>
      <w:r>
        <w:rPr>
          <w:color w:val="646464"/>
          <w:w w:val="110"/>
        </w:rPr>
        <w:t>、</w:t>
      </w:r>
      <w:r>
        <w:rPr>
          <w:color w:val="3F413B"/>
          <w:spacing w:val="-2"/>
          <w:w w:val="110"/>
        </w:rPr>
        <w:t>參加對象：</w:t>
      </w:r>
    </w:p>
    <w:p>
      <w:pPr>
        <w:pStyle w:val="BodyText"/>
        <w:tabs>
          <w:tab w:pos="1687" w:val="left" w:leader="none"/>
        </w:tabs>
        <w:spacing w:line="281" w:lineRule="exact"/>
        <w:ind w:left="703"/>
      </w:pPr>
      <w:r>
        <w:rPr>
          <w:color w:val="2D2D2B"/>
          <w:w w:val="110"/>
        </w:rPr>
        <w:t>（</w:t>
      </w:r>
      <w:r>
        <w:rPr>
          <w:color w:val="646464"/>
          <w:w w:val="110"/>
        </w:rPr>
        <w:t>—</w:t>
      </w:r>
      <w:r>
        <w:rPr>
          <w:color w:val="3F413B"/>
          <w:spacing w:val="-10"/>
          <w:w w:val="110"/>
        </w:rPr>
        <w:t>)</w:t>
      </w:r>
      <w:r>
        <w:rPr>
          <w:color w:val="3F413B"/>
        </w:rPr>
        <w:tab/>
      </w:r>
      <w:r>
        <w:rPr>
          <w:color w:val="3F413B"/>
          <w:spacing w:val="-1"/>
          <w:w w:val="105"/>
        </w:rPr>
        <w:t>教育部轄屬各級學校童軍團</w:t>
      </w:r>
    </w:p>
    <w:p>
      <w:pPr>
        <w:pStyle w:val="BodyText"/>
        <w:spacing w:line="271" w:lineRule="exact"/>
        <w:ind w:left="703"/>
      </w:pPr>
      <w:r>
        <w:rPr>
          <w:color w:val="2D2D2B"/>
          <w:w w:val="110"/>
        </w:rPr>
        <w:t>（</w:t>
      </w:r>
      <w:r>
        <w:rPr>
          <w:color w:val="4F4F4F"/>
          <w:w w:val="110"/>
        </w:rPr>
        <w:t>二</w:t>
      </w:r>
      <w:r>
        <w:rPr>
          <w:color w:val="2D2D2B"/>
          <w:w w:val="110"/>
        </w:rPr>
        <w:t>）</w:t>
      </w:r>
      <w:r>
        <w:rPr>
          <w:color w:val="2D2D2B"/>
          <w:spacing w:val="44"/>
          <w:w w:val="150"/>
        </w:rPr>
        <w:t> </w:t>
      </w:r>
      <w:r>
        <w:rPr>
          <w:color w:val="3F413B"/>
          <w:spacing w:val="-2"/>
          <w:w w:val="110"/>
        </w:rPr>
        <w:t>全國各社區童軍團</w:t>
      </w:r>
    </w:p>
    <w:p>
      <w:pPr>
        <w:spacing w:line="295" w:lineRule="exact" w:before="0"/>
        <w:ind w:left="231" w:right="0" w:firstLine="0"/>
        <w:jc w:val="left"/>
        <w:rPr>
          <w:rFonts w:ascii="Arial" w:eastAsia="Arial"/>
          <w:sz w:val="24"/>
        </w:rPr>
      </w:pPr>
      <w:r>
        <w:rPr>
          <w:color w:val="3F413B"/>
          <w:w w:val="105"/>
          <w:sz w:val="22"/>
        </w:rPr>
        <w:t>六、童軍團的「全國童軍服務日」行動三步驟：開箱(</w:t>
      </w:r>
      <w:r>
        <w:rPr>
          <w:color w:val="1C1D1C"/>
          <w:w w:val="105"/>
          <w:sz w:val="22"/>
        </w:rPr>
        <w:t>p</w:t>
      </w:r>
      <w:r>
        <w:rPr>
          <w:rFonts w:ascii="Arial" w:eastAsia="Arial"/>
          <w:color w:val="1C1D1C"/>
          <w:w w:val="105"/>
          <w:sz w:val="24"/>
        </w:rPr>
        <w:t>re</w:t>
      </w:r>
      <w:r>
        <w:rPr>
          <w:color w:val="1C1D1C"/>
          <w:w w:val="105"/>
          <w:sz w:val="22"/>
        </w:rPr>
        <w:t>p</w:t>
      </w:r>
      <w:r>
        <w:rPr>
          <w:rFonts w:ascii="Arial" w:eastAsia="Arial"/>
          <w:color w:val="1C1D1C"/>
          <w:w w:val="105"/>
          <w:sz w:val="24"/>
        </w:rPr>
        <w:t>are)</w:t>
      </w:r>
      <w:r>
        <w:rPr>
          <w:color w:val="3F413B"/>
          <w:w w:val="105"/>
          <w:sz w:val="22"/>
        </w:rPr>
        <w:t>、行動</w:t>
      </w:r>
      <w:r>
        <w:rPr>
          <w:rFonts w:ascii="Arial" w:eastAsia="Arial"/>
          <w:color w:val="3F413B"/>
          <w:w w:val="105"/>
          <w:sz w:val="24"/>
        </w:rPr>
        <w:t>(</w:t>
      </w:r>
      <w:r>
        <w:rPr>
          <w:rFonts w:ascii="Arial" w:eastAsia="Arial"/>
          <w:color w:val="1C1D1C"/>
          <w:w w:val="105"/>
          <w:sz w:val="24"/>
        </w:rPr>
        <w:t>do</w:t>
      </w:r>
      <w:r>
        <w:rPr>
          <w:rFonts w:ascii="Arial" w:eastAsia="Arial"/>
          <w:color w:val="1C1D1C"/>
          <w:spacing w:val="73"/>
          <w:w w:val="150"/>
          <w:sz w:val="24"/>
        </w:rPr>
        <w:t> </w:t>
      </w:r>
      <w:r>
        <w:rPr>
          <w:color w:val="1C1D1C"/>
          <w:w w:val="105"/>
          <w:sz w:val="22"/>
        </w:rPr>
        <w:t>it)</w:t>
      </w:r>
      <w:r>
        <w:rPr>
          <w:color w:val="4F4F4F"/>
          <w:w w:val="105"/>
          <w:sz w:val="22"/>
        </w:rPr>
        <w:t>、慶賀</w:t>
      </w:r>
      <w:r>
        <w:rPr>
          <w:color w:val="2D2D2B"/>
          <w:spacing w:val="-2"/>
          <w:w w:val="105"/>
          <w:sz w:val="22"/>
        </w:rPr>
        <w:t>（</w:t>
      </w:r>
      <w:r>
        <w:rPr>
          <w:rFonts w:ascii="Arial" w:eastAsia="Arial"/>
          <w:color w:val="2D2D2B"/>
          <w:spacing w:val="-2"/>
          <w:w w:val="105"/>
          <w:sz w:val="24"/>
        </w:rPr>
        <w:t>celebra</w:t>
      </w:r>
      <w:r>
        <w:rPr>
          <w:color w:val="2D2D2B"/>
          <w:spacing w:val="-2"/>
          <w:w w:val="105"/>
          <w:sz w:val="22"/>
        </w:rPr>
        <w:t>t</w:t>
      </w:r>
      <w:r>
        <w:rPr>
          <w:rFonts w:ascii="Arial" w:eastAsia="Arial"/>
          <w:color w:val="2D2D2B"/>
          <w:spacing w:val="-2"/>
          <w:w w:val="105"/>
          <w:sz w:val="24"/>
        </w:rPr>
        <w:t>e)</w:t>
      </w:r>
    </w:p>
    <w:p>
      <w:pPr>
        <w:pStyle w:val="BodyText"/>
        <w:spacing w:line="230" w:lineRule="auto"/>
        <w:ind w:left="2380" w:right="573" w:hanging="1678"/>
      </w:pPr>
      <w:r>
        <w:rPr>
          <w:color w:val="2D2D2B"/>
          <w:w w:val="105"/>
        </w:rPr>
        <w:t>（</w:t>
      </w:r>
      <w:r>
        <w:rPr>
          <w:color w:val="4F4F4F"/>
          <w:w w:val="105"/>
        </w:rPr>
        <w:t>一）</w:t>
      </w:r>
      <w:r>
        <w:rPr>
          <w:color w:val="4F4F4F"/>
          <w:w w:val="105"/>
        </w:rPr>
        <w:t> </w:t>
      </w:r>
      <w:r>
        <w:rPr>
          <w:color w:val="3F413B"/>
          <w:w w:val="105"/>
        </w:rPr>
        <w:t>開箱：「準備」是全世界童軍的共同銘言．開箱照</w:t>
      </w:r>
      <w:r>
        <w:rPr>
          <w:color w:val="1C1D1C"/>
          <w:w w:val="105"/>
        </w:rPr>
        <w:t>（</w:t>
      </w:r>
      <w:r>
        <w:rPr>
          <w:color w:val="3F413B"/>
          <w:w w:val="105"/>
        </w:rPr>
        <w:t>文），正能凸顯童軍與其他服務團</w:t>
      </w:r>
      <w:r>
        <w:rPr>
          <w:color w:val="4F4F4F"/>
          <w:spacing w:val="-2"/>
          <w:w w:val="105"/>
        </w:rPr>
        <w:t>體的特色差異。</w:t>
      </w:r>
    </w:p>
    <w:p>
      <w:pPr>
        <w:pStyle w:val="BodyText"/>
        <w:tabs>
          <w:tab w:pos="4534" w:val="left" w:leader="none"/>
          <w:tab w:pos="6176" w:val="left" w:leader="none"/>
        </w:tabs>
        <w:spacing w:line="279" w:lineRule="exact"/>
        <w:ind w:left="0" w:right="2904"/>
        <w:jc w:val="right"/>
      </w:pPr>
      <w:r>
        <w:rPr>
          <w:color w:val="2D2D2B"/>
        </w:rPr>
        <w:t>（</w:t>
      </w:r>
      <w:r>
        <w:rPr>
          <w:color w:val="747475"/>
        </w:rPr>
        <w:t>二</w:t>
      </w:r>
      <w:r>
        <w:rPr>
          <w:color w:val="3F413B"/>
        </w:rPr>
        <w:t>）</w:t>
      </w:r>
      <w:r>
        <w:rPr>
          <w:color w:val="3F413B"/>
          <w:spacing w:val="21"/>
        </w:rPr>
        <w:t>  </w:t>
      </w:r>
      <w:r>
        <w:rPr>
          <w:color w:val="4F4F4F"/>
        </w:rPr>
        <w:t>行動</w:t>
      </w:r>
      <w:r>
        <w:rPr>
          <w:color w:val="1C1D1C"/>
        </w:rPr>
        <w:t>：</w:t>
      </w:r>
      <w:r>
        <w:rPr>
          <w:color w:val="3F413B"/>
        </w:rPr>
        <w:t>服務內容</w:t>
      </w:r>
      <w:r>
        <w:rPr>
          <w:color w:val="3F413B"/>
          <w:spacing w:val="63"/>
        </w:rPr>
        <w:t>  </w:t>
      </w:r>
      <w:r>
        <w:rPr>
          <w:rFonts w:ascii="Arial" w:eastAsia="Arial"/>
          <w:color w:val="1C1D1C"/>
          <w:sz w:val="24"/>
        </w:rPr>
        <w:t>1</w:t>
      </w:r>
      <w:r>
        <w:rPr>
          <w:color w:val="1C1D1C"/>
        </w:rPr>
        <w:t>．</w:t>
      </w:r>
      <w:r>
        <w:rPr>
          <w:color w:val="4F4F4F"/>
        </w:rPr>
        <w:t>環保永</w:t>
      </w:r>
      <w:r>
        <w:rPr>
          <w:color w:val="4F4F4F"/>
          <w:spacing w:val="-10"/>
        </w:rPr>
        <w:t>續</w:t>
      </w:r>
      <w:r>
        <w:rPr>
          <w:color w:val="4F4F4F"/>
        </w:rPr>
        <w:tab/>
      </w:r>
      <w:r>
        <w:rPr>
          <w:rFonts w:ascii="Arial" w:eastAsia="Arial"/>
          <w:color w:val="3F413B"/>
          <w:w w:val="90"/>
          <w:sz w:val="24"/>
        </w:rPr>
        <w:t>2</w:t>
      </w:r>
      <w:r>
        <w:rPr>
          <w:color w:val="1C1D1C"/>
          <w:w w:val="90"/>
        </w:rPr>
        <w:t>．</w:t>
      </w:r>
      <w:r>
        <w:rPr>
          <w:color w:val="3F413B"/>
          <w:w w:val="90"/>
        </w:rPr>
        <w:t>海洋環</w:t>
      </w:r>
      <w:r>
        <w:rPr>
          <w:color w:val="3F413B"/>
          <w:spacing w:val="-10"/>
          <w:w w:val="90"/>
        </w:rPr>
        <w:t>境</w:t>
      </w:r>
      <w:r>
        <w:rPr>
          <w:color w:val="3F413B"/>
        </w:rPr>
        <w:tab/>
      </w:r>
      <w:r>
        <w:rPr>
          <w:rFonts w:ascii="Arial" w:eastAsia="Arial"/>
          <w:color w:val="3F413B"/>
          <w:w w:val="90"/>
          <w:sz w:val="24"/>
        </w:rPr>
        <w:t>3</w:t>
      </w:r>
      <w:r>
        <w:rPr>
          <w:color w:val="1C1D1C"/>
          <w:w w:val="90"/>
        </w:rPr>
        <w:t>．</w:t>
      </w:r>
      <w:r>
        <w:rPr>
          <w:color w:val="3F413B"/>
          <w:w w:val="90"/>
        </w:rPr>
        <w:t>山林環</w:t>
      </w:r>
      <w:r>
        <w:rPr>
          <w:color w:val="3F413B"/>
          <w:spacing w:val="-10"/>
          <w:w w:val="90"/>
        </w:rPr>
        <w:t>境</w:t>
      </w:r>
    </w:p>
    <w:p>
      <w:pPr>
        <w:spacing w:line="287" w:lineRule="exact" w:before="0"/>
        <w:ind w:left="0" w:right="2865" w:firstLine="0"/>
        <w:jc w:val="right"/>
        <w:rPr>
          <w:rFonts w:ascii="Arial" w:eastAsia="Arial"/>
          <w:sz w:val="24"/>
        </w:rPr>
      </w:pPr>
      <w:r>
        <w:rPr>
          <w:rFonts w:ascii="Arial" w:eastAsia="Arial"/>
          <w:color w:val="2D2D2B"/>
          <w:sz w:val="24"/>
        </w:rPr>
        <w:t>4</w:t>
      </w:r>
      <w:r>
        <w:rPr>
          <w:color w:val="2D2D2B"/>
          <w:sz w:val="22"/>
        </w:rPr>
        <w:t>．其他可參考聯合國永</w:t>
      </w:r>
      <w:r>
        <w:rPr>
          <w:color w:val="4F4F4F"/>
          <w:spacing w:val="-1"/>
          <w:sz w:val="22"/>
        </w:rPr>
        <w:t>續發展目標＃</w:t>
      </w:r>
      <w:r>
        <w:rPr>
          <w:rFonts w:ascii="Arial" w:eastAsia="Arial"/>
          <w:color w:val="2D2D2B"/>
          <w:spacing w:val="-4"/>
          <w:sz w:val="24"/>
        </w:rPr>
        <w:t>SDGs</w:t>
      </w:r>
    </w:p>
    <w:p>
      <w:pPr>
        <w:pStyle w:val="BodyText"/>
        <w:spacing w:line="235" w:lineRule="auto"/>
        <w:ind w:left="2381" w:right="479" w:hanging="1686"/>
      </w:pPr>
      <w:r>
        <w:rPr>
          <w:color w:val="2D2D2B"/>
        </w:rPr>
        <w:t>（</w:t>
      </w:r>
      <w:r>
        <w:rPr>
          <w:color w:val="4F4F4F"/>
        </w:rPr>
        <w:t>三）</w:t>
      </w:r>
      <w:r>
        <w:rPr>
          <w:color w:val="4F4F4F"/>
          <w:spacing w:val="77"/>
          <w:w w:val="150"/>
        </w:rPr>
        <w:t>   </w:t>
      </w:r>
      <w:r>
        <w:rPr>
          <w:color w:val="4F4F4F"/>
        </w:rPr>
        <w:t>慶賀</w:t>
      </w:r>
      <w:r>
        <w:rPr>
          <w:color w:val="1C1D1C"/>
        </w:rPr>
        <w:t>：</w:t>
      </w:r>
      <w:r>
        <w:rPr>
          <w:color w:val="4F4F4F"/>
        </w:rPr>
        <w:t>汗水與辛勞後所獲得的笑容</w:t>
      </w:r>
      <w:r>
        <w:rPr>
          <w:color w:val="2D2D2B"/>
        </w:rPr>
        <w:t>．才</w:t>
      </w:r>
      <w:r>
        <w:rPr>
          <w:color w:val="4F4F4F"/>
        </w:rPr>
        <w:t>是最真誠</w:t>
      </w:r>
      <w:r>
        <w:rPr>
          <w:color w:val="2D2D2B"/>
        </w:rPr>
        <w:t>．表現出</w:t>
      </w:r>
      <w:r>
        <w:rPr>
          <w:color w:val="4F4F4F"/>
        </w:rPr>
        <w:t>童軍夥伴不分階級、無私奉</w:t>
      </w:r>
      <w:r>
        <w:rPr>
          <w:color w:val="4F4F4F"/>
          <w:spacing w:val="-4"/>
          <w:w w:val="110"/>
        </w:rPr>
        <w:t>獻的精神。</w:t>
      </w:r>
    </w:p>
    <w:p>
      <w:pPr>
        <w:pStyle w:val="BodyText"/>
        <w:spacing w:line="264" w:lineRule="exact"/>
        <w:ind w:left="227"/>
      </w:pPr>
      <w:r>
        <w:rPr>
          <w:color w:val="4F4F4F"/>
          <w:w w:val="110"/>
        </w:rPr>
        <w:t>七、報名方式</w:t>
      </w:r>
      <w:r>
        <w:rPr>
          <w:color w:val="2D2D2B"/>
          <w:spacing w:val="-10"/>
          <w:w w:val="110"/>
        </w:rPr>
        <w:t>：</w:t>
      </w:r>
    </w:p>
    <w:p>
      <w:pPr>
        <w:pStyle w:val="BodyText"/>
        <w:spacing w:line="285" w:lineRule="exac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5980888</wp:posOffset>
            </wp:positionH>
            <wp:positionV relativeFrom="paragraph">
              <wp:posOffset>75702</wp:posOffset>
            </wp:positionV>
            <wp:extent cx="875363" cy="86558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363" cy="86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413B"/>
          <w:w w:val="110"/>
        </w:rPr>
        <w:t>（</w:t>
      </w:r>
      <w:r>
        <w:rPr>
          <w:color w:val="747475"/>
          <w:w w:val="110"/>
        </w:rPr>
        <w:t>一</w:t>
      </w:r>
      <w:r>
        <w:rPr>
          <w:color w:val="2D2D2B"/>
          <w:w w:val="110"/>
        </w:rPr>
        <w:t>）</w:t>
      </w:r>
      <w:r>
        <w:rPr>
          <w:color w:val="2D2D2B"/>
          <w:spacing w:val="7"/>
          <w:w w:val="110"/>
        </w:rPr>
        <w:t>  </w:t>
      </w:r>
      <w:r>
        <w:rPr>
          <w:color w:val="4F4F4F"/>
          <w:w w:val="110"/>
        </w:rPr>
        <w:t>童軍團上網填報將於全國童軍服務日</w:t>
      </w:r>
      <w:r>
        <w:rPr>
          <w:rFonts w:ascii="Arial" w:eastAsia="Arial"/>
          <w:color w:val="1C1D1C"/>
          <w:w w:val="110"/>
          <w:sz w:val="24"/>
        </w:rPr>
        <w:t>(12</w:t>
      </w:r>
      <w:r>
        <w:rPr>
          <w:color w:val="3F413B"/>
          <w:w w:val="110"/>
        </w:rPr>
        <w:t>月</w:t>
      </w:r>
      <w:r>
        <w:rPr>
          <w:rFonts w:ascii="Arial" w:eastAsia="Arial"/>
          <w:color w:val="1C1D1C"/>
          <w:w w:val="110"/>
          <w:sz w:val="24"/>
        </w:rPr>
        <w:t>1</w:t>
      </w:r>
      <w:r>
        <w:rPr>
          <w:color w:val="3F413B"/>
          <w:w w:val="110"/>
        </w:rPr>
        <w:t>日）</w:t>
      </w:r>
      <w:r>
        <w:rPr>
          <w:color w:val="3F413B"/>
          <w:spacing w:val="-2"/>
          <w:w w:val="110"/>
        </w:rPr>
        <w:t>進行的服務方案，</w:t>
      </w:r>
    </w:p>
    <w:p>
      <w:pPr>
        <w:spacing w:line="211" w:lineRule="auto" w:before="15"/>
        <w:ind w:left="1190" w:right="4166" w:hanging="20"/>
        <w:jc w:val="left"/>
        <w:rPr>
          <w:rFonts w:ascii="Arial" w:eastAsia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6700838</wp:posOffset>
                </wp:positionH>
                <wp:positionV relativeFrom="paragraph">
                  <wp:posOffset>41892</wp:posOffset>
                </wp:positionV>
                <wp:extent cx="231140" cy="2952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31140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2" w:lineRule="auto" w:before="0"/>
                              <w:ind w:left="20" w:right="0" w:firstLine="0"/>
                              <w:jc w:val="lef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D2D2B"/>
                                <w:spacing w:val="-117"/>
                                <w:w w:val="100"/>
                                <w:position w:val="-4"/>
                                <w:sz w:val="27"/>
                              </w:rPr>
                              <w:t>｀</w:t>
                            </w:r>
                            <w:r>
                              <w:rPr>
                                <w:color w:val="2D2D2B"/>
                                <w:w w:val="100"/>
                                <w:sz w:val="27"/>
                              </w:rPr>
                              <w:t>，</w:t>
                            </w:r>
                          </w:p>
                        </w:txbxContent>
                      </wps:txbx>
                      <wps:bodyPr wrap="square" lIns="0" tIns="0" rIns="0" bIns="0" rtlCol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7.625061pt;margin-top:3.298623pt;width:18.2pt;height:23.25pt;mso-position-horizontal-relative:page;mso-position-vertical-relative:paragraph;z-index:15729664" type="#_x0000_t202" id="docshape1" filled="false" stroked="false">
                <v:textbox inset="0,0,0,0" style="layout-flow:vertical-ideographic">
                  <w:txbxContent>
                    <w:p>
                      <w:pPr>
                        <w:spacing w:line="192" w:lineRule="auto" w:before="0"/>
                        <w:ind w:left="20" w:right="0" w:firstLine="0"/>
                        <w:jc w:val="left"/>
                        <w:rPr>
                          <w:sz w:val="27"/>
                        </w:rPr>
                      </w:pPr>
                      <w:r>
                        <w:rPr>
                          <w:color w:val="2D2D2B"/>
                          <w:spacing w:val="-117"/>
                          <w:w w:val="100"/>
                          <w:position w:val="-4"/>
                          <w:sz w:val="27"/>
                        </w:rPr>
                        <w:t>｀</w:t>
                      </w:r>
                      <w:r>
                        <w:rPr>
                          <w:color w:val="2D2D2B"/>
                          <w:w w:val="100"/>
                          <w:sz w:val="27"/>
                        </w:rPr>
                        <w:t>，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eastAsia="Arial"/>
          <w:color w:val="1C1D1C"/>
          <w:spacing w:val="-2"/>
          <w:w w:val="110"/>
          <w:sz w:val="24"/>
        </w:rPr>
        <w:t>11</w:t>
      </w:r>
      <w:r>
        <w:rPr>
          <w:color w:val="3F413B"/>
          <w:spacing w:val="-2"/>
          <w:w w:val="110"/>
          <w:sz w:val="22"/>
        </w:rPr>
        <w:t>月</w:t>
      </w:r>
      <w:r>
        <w:rPr>
          <w:rFonts w:ascii="Arial" w:eastAsia="Arial"/>
          <w:color w:val="3F413B"/>
          <w:spacing w:val="-2"/>
          <w:w w:val="110"/>
          <w:sz w:val="24"/>
        </w:rPr>
        <w:t>17</w:t>
      </w:r>
      <w:r>
        <w:rPr>
          <w:color w:val="3F413B"/>
          <w:spacing w:val="-2"/>
          <w:w w:val="110"/>
          <w:sz w:val="22"/>
        </w:rPr>
        <w:t>日報名截止。網址</w:t>
      </w:r>
      <w:r>
        <w:rPr>
          <w:rFonts w:ascii="Arial" w:eastAsia="Arial"/>
          <w:color w:val="1C1D1C"/>
          <w:spacing w:val="-2"/>
          <w:w w:val="110"/>
          <w:sz w:val="24"/>
        </w:rPr>
        <w:t>h</w:t>
      </w:r>
      <w:r>
        <w:rPr>
          <w:color w:val="3F413B"/>
          <w:spacing w:val="-2"/>
          <w:w w:val="110"/>
          <w:sz w:val="22"/>
        </w:rPr>
        <w:t>t</w:t>
      </w:r>
      <w:r>
        <w:rPr>
          <w:color w:val="1C1D1C"/>
          <w:spacing w:val="-2"/>
          <w:w w:val="110"/>
          <w:sz w:val="22"/>
        </w:rPr>
        <w:t>tp</w:t>
      </w:r>
      <w:r>
        <w:rPr>
          <w:rFonts w:ascii="Arial" w:eastAsia="Arial"/>
          <w:color w:val="3F413B"/>
          <w:spacing w:val="-2"/>
          <w:w w:val="110"/>
          <w:sz w:val="24"/>
        </w:rPr>
        <w:t>s://</w:t>
      </w:r>
      <w:r>
        <w:rPr>
          <w:rFonts w:ascii="Arial" w:eastAsia="Arial"/>
          <w:color w:val="1C1D1C"/>
          <w:spacing w:val="-2"/>
          <w:w w:val="110"/>
          <w:sz w:val="24"/>
        </w:rPr>
        <w:t>r</w:t>
      </w:r>
      <w:r>
        <w:rPr>
          <w:rFonts w:ascii="Arial" w:eastAsia="Arial"/>
          <w:color w:val="3F413B"/>
          <w:spacing w:val="-2"/>
          <w:w w:val="110"/>
          <w:sz w:val="24"/>
        </w:rPr>
        <w:t>e</w:t>
      </w:r>
      <w:r>
        <w:rPr>
          <w:rFonts w:ascii="Arial" w:eastAsia="Arial"/>
          <w:color w:val="1C1D1C"/>
          <w:spacing w:val="-2"/>
          <w:w w:val="110"/>
          <w:sz w:val="24"/>
        </w:rPr>
        <w:t>url</w:t>
      </w:r>
      <w:r>
        <w:rPr>
          <w:rFonts w:ascii="Arial" w:eastAsia="Arial"/>
          <w:color w:val="3F413B"/>
          <w:spacing w:val="-2"/>
          <w:w w:val="110"/>
          <w:sz w:val="24"/>
        </w:rPr>
        <w:t>.cc/K</w:t>
      </w:r>
      <w:r>
        <w:rPr>
          <w:rFonts w:ascii="Arial" w:eastAsia="Arial"/>
          <w:color w:val="1C1D1C"/>
          <w:spacing w:val="-2"/>
          <w:w w:val="110"/>
          <w:sz w:val="24"/>
        </w:rPr>
        <w:t>|W</w:t>
      </w:r>
      <w:r>
        <w:rPr>
          <w:rFonts w:ascii="Arial" w:eastAsia="Arial"/>
          <w:color w:val="3F413B"/>
          <w:spacing w:val="-2"/>
          <w:w w:val="110"/>
          <w:sz w:val="24"/>
        </w:rPr>
        <w:t>2Y</w:t>
      </w:r>
      <w:r>
        <w:rPr>
          <w:color w:val="3F413B"/>
          <w:spacing w:val="-2"/>
          <w:w w:val="110"/>
          <w:sz w:val="22"/>
        </w:rPr>
        <w:t>p</w:t>
      </w:r>
      <w:r>
        <w:rPr>
          <w:color w:val="4F4F4F"/>
          <w:spacing w:val="-2"/>
          <w:w w:val="110"/>
          <w:sz w:val="22"/>
        </w:rPr>
        <w:t>或掃描</w:t>
      </w:r>
      <w:r>
        <w:rPr>
          <w:color w:val="2D2D2B"/>
          <w:spacing w:val="-2"/>
          <w:w w:val="110"/>
          <w:sz w:val="22"/>
        </w:rPr>
        <w:t>Q</w:t>
      </w:r>
      <w:r>
        <w:rPr>
          <w:rFonts w:ascii="Arial" w:eastAsia="Arial"/>
          <w:color w:val="2D2D2B"/>
          <w:spacing w:val="-2"/>
          <w:w w:val="110"/>
          <w:sz w:val="24"/>
        </w:rPr>
        <w:t>R-code</w:t>
      </w:r>
    </w:p>
    <w:p>
      <w:pPr>
        <w:pStyle w:val="BodyText"/>
        <w:spacing w:line="264" w:lineRule="exact"/>
      </w:pPr>
      <w:r>
        <w:rPr>
          <w:color w:val="3F413B"/>
          <w:w w:val="110"/>
        </w:rPr>
        <w:t>（二）</w:t>
      </w:r>
      <w:r>
        <w:rPr>
          <w:color w:val="3F413B"/>
          <w:spacing w:val="48"/>
          <w:w w:val="110"/>
        </w:rPr>
        <w:t>  </w:t>
      </w:r>
      <w:r>
        <w:rPr>
          <w:color w:val="4F4F4F"/>
          <w:w w:val="110"/>
        </w:rPr>
        <w:t>全國童軍服務日</w:t>
      </w:r>
      <w:r>
        <w:rPr>
          <w:rFonts w:ascii="Arial" w:eastAsia="Arial"/>
          <w:color w:val="4F4F4F"/>
          <w:w w:val="110"/>
          <w:sz w:val="26"/>
        </w:rPr>
        <w:t>7</w:t>
      </w:r>
      <w:r>
        <w:rPr>
          <w:color w:val="4F4F4F"/>
          <w:w w:val="110"/>
        </w:rPr>
        <w:t>天前</w:t>
      </w:r>
      <w:r>
        <w:rPr>
          <w:rFonts w:ascii="Arial" w:eastAsia="Arial"/>
          <w:color w:val="2D2D2B"/>
          <w:w w:val="110"/>
          <w:sz w:val="24"/>
        </w:rPr>
        <w:t>(11</w:t>
      </w:r>
      <w:r>
        <w:rPr>
          <w:color w:val="4F4F4F"/>
          <w:w w:val="110"/>
        </w:rPr>
        <w:t>月</w:t>
      </w:r>
      <w:r>
        <w:rPr>
          <w:rFonts w:ascii="Arial" w:eastAsia="Arial"/>
          <w:color w:val="4F4F4F"/>
          <w:w w:val="110"/>
          <w:sz w:val="24"/>
        </w:rPr>
        <w:t>24</w:t>
      </w:r>
      <w:r>
        <w:rPr>
          <w:color w:val="4F4F4F"/>
          <w:w w:val="110"/>
        </w:rPr>
        <w:t>日前</w:t>
      </w:r>
      <w:r>
        <w:rPr>
          <w:color w:val="2D2D2B"/>
          <w:w w:val="110"/>
        </w:rPr>
        <w:t>），</w:t>
      </w:r>
      <w:r>
        <w:rPr>
          <w:color w:val="4F4F4F"/>
          <w:spacing w:val="-1"/>
          <w:w w:val="110"/>
        </w:rPr>
        <w:t>上傳「開箱」照一張。</w:t>
      </w:r>
    </w:p>
    <w:p>
      <w:pPr>
        <w:pStyle w:val="BodyText"/>
        <w:spacing w:line="281" w:lineRule="exact"/>
      </w:pPr>
      <w:r>
        <w:rPr>
          <w:color w:val="2D2D2B"/>
          <w:w w:val="110"/>
        </w:rPr>
        <w:t>（三）</w:t>
      </w:r>
      <w:r>
        <w:rPr>
          <w:color w:val="2D2D2B"/>
          <w:spacing w:val="3"/>
          <w:w w:val="110"/>
        </w:rPr>
        <w:t>  </w:t>
      </w:r>
      <w:r>
        <w:rPr>
          <w:color w:val="4F4F4F"/>
          <w:w w:val="110"/>
        </w:rPr>
        <w:t>全國童軍服務日當天</w:t>
      </w:r>
      <w:r>
        <w:rPr>
          <w:rFonts w:ascii="Arial" w:hAnsi="Arial" w:eastAsia="Arial"/>
          <w:color w:val="2D2D2B"/>
          <w:w w:val="110"/>
          <w:sz w:val="24"/>
        </w:rPr>
        <w:t>(12</w:t>
      </w:r>
      <w:r>
        <w:rPr>
          <w:color w:val="4F4F4F"/>
          <w:w w:val="110"/>
        </w:rPr>
        <w:t>月</w:t>
      </w:r>
      <w:r>
        <w:rPr>
          <w:rFonts w:ascii="Arial" w:hAnsi="Arial" w:eastAsia="Arial"/>
          <w:color w:val="1C1D1C"/>
          <w:w w:val="110"/>
          <w:sz w:val="24"/>
        </w:rPr>
        <w:t>1</w:t>
      </w:r>
      <w:r>
        <w:rPr>
          <w:color w:val="3F413B"/>
          <w:w w:val="110"/>
        </w:rPr>
        <w:t>日）．上傳「行動」照—張</w:t>
      </w:r>
      <w:r>
        <w:rPr>
          <w:color w:val="646464"/>
          <w:spacing w:val="-10"/>
          <w:w w:val="110"/>
        </w:rPr>
        <w:t>。</w:t>
      </w:r>
    </w:p>
    <w:p>
      <w:pPr>
        <w:pStyle w:val="BodyText"/>
        <w:spacing w:line="291" w:lineRule="exact"/>
      </w:pPr>
      <w:r>
        <w:rPr>
          <w:color w:val="2D2D2B"/>
          <w:w w:val="110"/>
        </w:rPr>
        <w:t>（</w:t>
      </w:r>
      <w:r>
        <w:rPr>
          <w:color w:val="4F4F4F"/>
          <w:w w:val="110"/>
        </w:rPr>
        <w:t>四）</w:t>
      </w:r>
      <w:r>
        <w:rPr>
          <w:color w:val="4F4F4F"/>
          <w:spacing w:val="7"/>
          <w:w w:val="110"/>
        </w:rPr>
        <w:t>  全國童軍服務日後</w:t>
      </w:r>
      <w:r>
        <w:rPr>
          <w:rFonts w:ascii="Arial" w:hAnsi="Arial" w:eastAsia="Arial"/>
          <w:color w:val="4F4F4F"/>
          <w:w w:val="110"/>
          <w:sz w:val="24"/>
        </w:rPr>
        <w:t>2</w:t>
      </w:r>
      <w:r>
        <w:rPr>
          <w:color w:val="4F4F4F"/>
          <w:w w:val="110"/>
        </w:rPr>
        <w:t>天內</w:t>
      </w:r>
      <w:r>
        <w:rPr>
          <w:rFonts w:ascii="Arial" w:hAnsi="Arial" w:eastAsia="Arial"/>
          <w:color w:val="2D2D2B"/>
          <w:w w:val="110"/>
          <w:sz w:val="24"/>
        </w:rPr>
        <w:t>(12</w:t>
      </w:r>
      <w:r>
        <w:rPr>
          <w:color w:val="4F4F4F"/>
          <w:w w:val="110"/>
        </w:rPr>
        <w:t>月</w:t>
      </w:r>
      <w:r>
        <w:rPr>
          <w:rFonts w:ascii="Arial" w:hAnsi="Arial" w:eastAsia="Arial"/>
          <w:color w:val="2D2D2B"/>
          <w:w w:val="110"/>
          <w:sz w:val="24"/>
        </w:rPr>
        <w:t>3</w:t>
      </w:r>
      <w:r>
        <w:rPr>
          <w:color w:val="4F4F4F"/>
          <w:w w:val="110"/>
        </w:rPr>
        <w:t>日前</w:t>
      </w:r>
      <w:r>
        <w:rPr>
          <w:color w:val="2D2D2B"/>
          <w:w w:val="110"/>
        </w:rPr>
        <w:t>），上</w:t>
      </w:r>
      <w:r>
        <w:rPr>
          <w:color w:val="4F4F4F"/>
          <w:spacing w:val="-2"/>
          <w:w w:val="110"/>
        </w:rPr>
        <w:t>傳「慶賀」照—張。</w:t>
      </w:r>
    </w:p>
    <w:p>
      <w:pPr>
        <w:pStyle w:val="BodyText"/>
        <w:spacing w:line="242" w:lineRule="auto"/>
        <w:ind w:left="213" w:right="998" w:firstLine="475"/>
      </w:pPr>
      <w:r>
        <w:rPr>
          <w:color w:val="2D2D2B"/>
          <w:w w:val="110"/>
        </w:rPr>
        <w:t>（</w:t>
      </w:r>
      <w:r>
        <w:rPr>
          <w:color w:val="4F4F4F"/>
          <w:w w:val="110"/>
        </w:rPr>
        <w:t>五</w:t>
      </w:r>
      <w:r>
        <w:rPr>
          <w:color w:val="2D2D2B"/>
          <w:w w:val="110"/>
        </w:rPr>
        <w:t>）</w:t>
      </w:r>
      <w:r>
        <w:rPr>
          <w:color w:val="2D2D2B"/>
          <w:w w:val="110"/>
        </w:rPr>
        <w:t> </w:t>
      </w:r>
      <w:r>
        <w:rPr>
          <w:color w:val="3F413B"/>
          <w:w w:val="110"/>
        </w:rPr>
        <w:t>以上審查通過，總會將寄送今年</w:t>
      </w:r>
      <w:r>
        <w:rPr>
          <w:color w:val="646464"/>
          <w:w w:val="110"/>
        </w:rPr>
        <w:t>「全國童軍服務</w:t>
      </w:r>
      <w:r>
        <w:rPr>
          <w:color w:val="3F413B"/>
          <w:w w:val="110"/>
        </w:rPr>
        <w:t>日」認證獎狀給申請童軍團</w:t>
      </w:r>
      <w:r>
        <w:rPr>
          <w:color w:val="646464"/>
          <w:w w:val="110"/>
        </w:rPr>
        <w:t>。</w:t>
      </w:r>
      <w:r>
        <w:rPr>
          <w:color w:val="3F413B"/>
          <w:spacing w:val="-2"/>
          <w:w w:val="110"/>
        </w:rPr>
        <w:t>八、補充說明：</w:t>
      </w:r>
    </w:p>
    <w:p>
      <w:pPr>
        <w:pStyle w:val="BodyText"/>
        <w:spacing w:line="235" w:lineRule="auto"/>
        <w:ind w:left="1638" w:right="316" w:hanging="872"/>
      </w:pPr>
      <w:r>
        <w:rPr>
          <w:color w:val="2D2D2B"/>
          <w:w w:val="110"/>
        </w:rPr>
        <w:t>(</w:t>
      </w:r>
      <w:r>
        <w:rPr>
          <w:color w:val="4F4F4F"/>
          <w:w w:val="110"/>
        </w:rPr>
        <w:t>—)</w:t>
      </w:r>
      <w:r>
        <w:rPr>
          <w:color w:val="4F4F4F"/>
          <w:spacing w:val="80"/>
          <w:w w:val="110"/>
        </w:rPr>
        <w:t> </w:t>
      </w:r>
      <w:r>
        <w:rPr>
          <w:color w:val="3F413B"/>
          <w:w w:val="110"/>
        </w:rPr>
        <w:t>總會將審查服務方案的可行性、影響性、價值性．並遴選具有「創意或亮點之方案」</w:t>
      </w:r>
      <w:r>
        <w:rPr>
          <w:color w:val="4F4F4F"/>
        </w:rPr>
        <w:t>提供相關資訊或新聞稿，給該童軍團所在地之媒體記者·</w:t>
      </w:r>
      <w:r>
        <w:rPr>
          <w:color w:val="4F4F4F"/>
          <w:spacing w:val="-1"/>
        </w:rPr>
        <w:t>於活動日前後進行新聞採訪。</w:t>
      </w:r>
    </w:p>
    <w:p>
      <w:pPr>
        <w:pStyle w:val="BodyText"/>
        <w:spacing w:line="235" w:lineRule="auto"/>
        <w:ind w:left="1630" w:right="479" w:hanging="956"/>
      </w:pPr>
      <w:r>
        <w:rPr>
          <w:color w:val="2D2D2B"/>
          <w:spacing w:val="-2"/>
          <w:w w:val="110"/>
        </w:rPr>
        <w:t>（</w:t>
      </w:r>
      <w:r>
        <w:rPr>
          <w:color w:val="4F4F4F"/>
          <w:spacing w:val="-2"/>
          <w:w w:val="110"/>
        </w:rPr>
        <w:t>二）</w:t>
      </w:r>
      <w:r>
        <w:rPr>
          <w:color w:val="4F4F4F"/>
          <w:spacing w:val="-2"/>
          <w:w w:val="110"/>
        </w:rPr>
        <w:t> </w:t>
      </w:r>
      <w:r>
        <w:rPr>
          <w:color w:val="3F413B"/>
          <w:spacing w:val="-2"/>
          <w:w w:val="110"/>
        </w:rPr>
        <w:t>「方案名稱」可加入行動宣言：以「海攏清氣．服務童行」起頭．後面自我定義「如</w:t>
      </w:r>
      <w:r>
        <w:rPr>
          <w:color w:val="3F413B"/>
          <w:spacing w:val="-2"/>
          <w:w w:val="110"/>
        </w:rPr>
        <w:t>何服務行動」</w:t>
      </w:r>
    </w:p>
    <w:p>
      <w:pPr>
        <w:pStyle w:val="BodyText"/>
        <w:spacing w:line="235" w:lineRule="auto" w:before="1"/>
        <w:ind w:left="1627" w:right="487" w:hanging="953"/>
      </w:pPr>
      <w:r>
        <w:rPr>
          <w:color w:val="2D2D2B"/>
        </w:rPr>
        <w:t>（</w:t>
      </w:r>
      <w:r>
        <w:rPr>
          <w:color w:val="838383"/>
        </w:rPr>
        <w:t>三</w:t>
      </w:r>
      <w:r>
        <w:rPr>
          <w:color w:val="2D2D2B"/>
        </w:rPr>
        <w:t>）</w:t>
      </w:r>
      <w:r>
        <w:rPr>
          <w:color w:val="2D2D2B"/>
          <w:spacing w:val="76"/>
        </w:rPr>
        <w:t>    </w:t>
      </w:r>
      <w:r>
        <w:rPr>
          <w:color w:val="4F4F4F"/>
        </w:rPr>
        <w:t>兩個童軍團以上可申請同</w:t>
      </w:r>
      <w:r>
        <w:rPr>
          <w:color w:val="747475"/>
        </w:rPr>
        <w:t>一</w:t>
      </w:r>
      <w:r>
        <w:rPr>
          <w:color w:val="4F4F4F"/>
        </w:rPr>
        <w:t>個</w:t>
      </w:r>
      <w:r>
        <w:rPr>
          <w:color w:val="747475"/>
        </w:rPr>
        <w:t>「</w:t>
      </w:r>
      <w:r>
        <w:rPr>
          <w:color w:val="4F4F4F"/>
        </w:rPr>
        <w:t>服務方案」，惟須注意「方案名稱」須相同</w:t>
      </w:r>
      <w:r>
        <w:rPr>
          <w:color w:val="1C1D1C"/>
        </w:rPr>
        <w:t>，</w:t>
      </w:r>
      <w:r>
        <w:rPr>
          <w:color w:val="4F4F4F"/>
        </w:rPr>
        <w:t>並於說</w:t>
      </w:r>
      <w:r>
        <w:rPr>
          <w:color w:val="4F4F4F"/>
          <w:spacing w:val="-2"/>
          <w:w w:val="110"/>
        </w:rPr>
        <w:t>明註記與那些童軍團共同執行。</w:t>
      </w:r>
    </w:p>
    <w:p>
      <w:pPr>
        <w:pStyle w:val="BodyText"/>
        <w:spacing w:line="277" w:lineRule="exact"/>
        <w:ind w:left="674"/>
      </w:pPr>
      <w:r>
        <w:rPr>
          <w:color w:val="3F413B"/>
          <w:w w:val="110"/>
        </w:rPr>
        <w:t>（四）</w:t>
      </w:r>
      <w:r>
        <w:rPr>
          <w:color w:val="3F413B"/>
          <w:spacing w:val="61"/>
          <w:w w:val="150"/>
        </w:rPr>
        <w:t> </w:t>
      </w:r>
      <w:r>
        <w:rPr>
          <w:color w:val="4F4F4F"/>
          <w:w w:val="110"/>
        </w:rPr>
        <w:t>上傳照片，各團鼓勵自身童軍轉貼轉發．以提升</w:t>
      </w:r>
      <w:r>
        <w:rPr>
          <w:color w:val="747475"/>
          <w:w w:val="110"/>
        </w:rPr>
        <w:t>童</w:t>
      </w:r>
      <w:r>
        <w:rPr>
          <w:color w:val="4F4F4F"/>
          <w:spacing w:val="-2"/>
          <w:w w:val="110"/>
        </w:rPr>
        <w:t>軍熱心服務的形象。</w:t>
      </w:r>
    </w:p>
    <w:p>
      <w:pPr>
        <w:pStyle w:val="BodyText"/>
        <w:spacing w:line="284" w:lineRule="exact" w:before="3"/>
        <w:ind w:left="667"/>
      </w:pPr>
      <w:r>
        <w:rPr>
          <w:color w:val="3F413B"/>
          <w:w w:val="110"/>
        </w:rPr>
        <w:t>（五）</w:t>
      </w:r>
      <w:r>
        <w:rPr>
          <w:color w:val="3F413B"/>
          <w:spacing w:val="6"/>
          <w:w w:val="110"/>
        </w:rPr>
        <w:t>  </w:t>
      </w:r>
      <w:r>
        <w:rPr>
          <w:color w:val="4F4F4F"/>
          <w:w w:val="110"/>
        </w:rPr>
        <w:t>上傳照片</w:t>
      </w:r>
      <w:r>
        <w:rPr>
          <w:color w:val="1C1D1C"/>
          <w:w w:val="110"/>
        </w:rPr>
        <w:t>，</w:t>
      </w:r>
      <w:r>
        <w:rPr>
          <w:color w:val="4F4F4F"/>
          <w:spacing w:val="-1"/>
          <w:w w:val="110"/>
        </w:rPr>
        <w:t>總會日後將於媒體發布或宣傳資訊使用。</w:t>
      </w:r>
    </w:p>
    <w:p>
      <w:pPr>
        <w:pStyle w:val="BodyText"/>
        <w:spacing w:line="235" w:lineRule="auto" w:before="1"/>
        <w:ind w:left="1623" w:right="479" w:hanging="956"/>
      </w:pPr>
      <w:r>
        <w:rPr>
          <w:color w:val="3F413B"/>
          <w:w w:val="110"/>
        </w:rPr>
        <w:t>（六）</w:t>
      </w:r>
      <w:r>
        <w:rPr>
          <w:color w:val="3F413B"/>
          <w:spacing w:val="40"/>
          <w:w w:val="110"/>
        </w:rPr>
        <w:t> </w:t>
      </w:r>
      <w:r>
        <w:rPr>
          <w:color w:val="4F4F4F"/>
          <w:w w:val="110"/>
        </w:rPr>
        <w:t>服務時·以穿著全套童軍制服為主·若因服務需要·可考慮各團便服</w:t>
      </w:r>
      <w:r>
        <w:rPr>
          <w:color w:val="2D2D2B"/>
          <w:w w:val="110"/>
        </w:rPr>
        <w:t>（</w:t>
      </w:r>
      <w:r>
        <w:rPr>
          <w:color w:val="4F4F4F"/>
          <w:w w:val="110"/>
        </w:rPr>
        <w:t>有明顯童軍徽章</w:t>
      </w:r>
      <w:r>
        <w:rPr>
          <w:color w:val="4F4F4F"/>
          <w:spacing w:val="-2"/>
          <w:w w:val="110"/>
        </w:rPr>
        <w:t>或文字），或搭配領巾，其他配件各團自行律定。</w:t>
      </w:r>
    </w:p>
    <w:p>
      <w:pPr>
        <w:pStyle w:val="BodyText"/>
        <w:spacing w:line="242" w:lineRule="auto"/>
        <w:ind w:left="1620" w:right="478" w:hanging="954"/>
      </w:pPr>
      <w:r>
        <w:rPr>
          <w:color w:val="3F413B"/>
        </w:rPr>
        <w:t>（</w:t>
      </w:r>
      <w:r>
        <w:rPr>
          <w:color w:val="646464"/>
        </w:rPr>
        <w:t>七</w:t>
      </w:r>
      <w:r>
        <w:rPr>
          <w:color w:val="3F413B"/>
        </w:rPr>
        <w:t>）</w:t>
      </w:r>
      <w:r>
        <w:rPr>
          <w:color w:val="3F413B"/>
          <w:spacing w:val="28"/>
          <w:w w:val="150"/>
        </w:rPr>
        <w:t>    </w:t>
      </w:r>
      <w:r>
        <w:rPr>
          <w:color w:val="4F4F4F"/>
        </w:rPr>
        <w:t>今年「海攏清氣，服務童行</w:t>
      </w:r>
      <w:r>
        <w:rPr>
          <w:color w:val="2D2D2B"/>
        </w:rPr>
        <w:t>」</w:t>
      </w:r>
      <w:r>
        <w:rPr>
          <w:color w:val="646464"/>
        </w:rPr>
        <w:t>全國童軍服務日</w:t>
      </w:r>
      <w:r>
        <w:rPr>
          <w:color w:val="3F413B"/>
        </w:rPr>
        <w:t>，活動布</w:t>
      </w:r>
      <w:r>
        <w:rPr>
          <w:color w:val="646464"/>
        </w:rPr>
        <w:t>章，於報名時登記預購</w:t>
      </w:r>
      <w:r>
        <w:rPr>
          <w:color w:val="3F413B"/>
        </w:rPr>
        <w:t>，額度</w:t>
      </w:r>
      <w:r>
        <w:rPr>
          <w:color w:val="4F4F4F"/>
          <w:spacing w:val="-2"/>
          <w:w w:val="110"/>
        </w:rPr>
        <w:t>用罄即停售。</w:t>
      </w:r>
    </w:p>
    <w:p>
      <w:pPr>
        <w:pStyle w:val="BodyText"/>
        <w:spacing w:line="194" w:lineRule="auto" w:before="1"/>
        <w:ind w:left="685" w:right="1945" w:hanging="493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6141295</wp:posOffset>
            </wp:positionH>
            <wp:positionV relativeFrom="paragraph">
              <wp:posOffset>19297</wp:posOffset>
            </wp:positionV>
            <wp:extent cx="673709" cy="67781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09" cy="677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4F"/>
          <w:w w:val="110"/>
        </w:rPr>
        <w:t>九、今</w:t>
      </w:r>
      <w:r>
        <w:rPr>
          <w:color w:val="2D2D2B"/>
          <w:w w:val="110"/>
        </w:rPr>
        <w:t>年同時發起「童軍總</w:t>
      </w:r>
      <w:r>
        <w:rPr>
          <w:color w:val="4F4F4F"/>
          <w:w w:val="110"/>
        </w:rPr>
        <w:t>會</w:t>
      </w:r>
      <w:r>
        <w:rPr>
          <w:rFonts w:ascii="Arial" w:hAnsi="Arial" w:eastAsia="Arial"/>
          <w:color w:val="2D2D2B"/>
          <w:w w:val="110"/>
          <w:sz w:val="24"/>
        </w:rPr>
        <w:t>x RE</w:t>
      </w:r>
      <w:r>
        <w:rPr>
          <w:rFonts w:ascii="Arial" w:hAnsi="Arial" w:eastAsia="Arial"/>
          <w:color w:val="4F4F4F"/>
          <w:w w:val="110"/>
          <w:sz w:val="24"/>
        </w:rPr>
        <w:t>-</w:t>
      </w:r>
      <w:r>
        <w:rPr>
          <w:rFonts w:ascii="Arial" w:hAnsi="Arial" w:eastAsia="Arial"/>
          <w:color w:val="2D2D2B"/>
          <w:w w:val="110"/>
          <w:sz w:val="24"/>
        </w:rPr>
        <w:t>THINK</w:t>
      </w:r>
      <w:r>
        <w:rPr>
          <w:color w:val="2D2D2B"/>
          <w:w w:val="110"/>
        </w:rPr>
        <w:t>全國海岸線勘</w:t>
      </w:r>
      <w:r>
        <w:rPr>
          <w:color w:val="4F4F4F"/>
          <w:w w:val="110"/>
        </w:rPr>
        <w:t>查</w:t>
      </w:r>
      <w:r>
        <w:rPr>
          <w:color w:val="2D2D2B"/>
          <w:w w:val="110"/>
        </w:rPr>
        <w:t>計</w:t>
      </w:r>
      <w:r>
        <w:rPr>
          <w:color w:val="4F4F4F"/>
          <w:w w:val="110"/>
        </w:rPr>
        <w:t>畫」</w:t>
      </w:r>
      <w:r>
        <w:rPr>
          <w:color w:val="1C1D1C"/>
          <w:w w:val="110"/>
        </w:rPr>
        <w:t>·由</w:t>
      </w:r>
      <w:r>
        <w:rPr>
          <w:color w:val="3F413B"/>
          <w:w w:val="110"/>
        </w:rPr>
        <w:t>全國各</w:t>
      </w:r>
      <w:r>
        <w:rPr>
          <w:color w:val="1C1D1C"/>
          <w:w w:val="110"/>
        </w:rPr>
        <w:t>地</w:t>
      </w:r>
      <w:r>
        <w:rPr>
          <w:color w:val="4F4F4F"/>
          <w:w w:val="110"/>
        </w:rPr>
        <w:t>童</w:t>
      </w:r>
      <w:r>
        <w:rPr>
          <w:color w:val="4F4F4F"/>
          <w:spacing w:val="-2"/>
          <w:w w:val="110"/>
        </w:rPr>
        <w:t>軍團</w:t>
      </w:r>
      <w:r>
        <w:rPr>
          <w:color w:val="2D2D2B"/>
          <w:spacing w:val="-2"/>
          <w:w w:val="110"/>
        </w:rPr>
        <w:t>認</w:t>
      </w:r>
      <w:r>
        <w:rPr>
          <w:color w:val="4F4F4F"/>
          <w:spacing w:val="-2"/>
          <w:w w:val="110"/>
        </w:rPr>
        <w:t>養．</w:t>
      </w:r>
      <w:r>
        <w:rPr>
          <w:color w:val="2D2D2B"/>
          <w:spacing w:val="-2"/>
          <w:w w:val="110"/>
        </w:rPr>
        <w:t>每月回報</w:t>
      </w:r>
      <w:r>
        <w:rPr>
          <w:color w:val="4F4F4F"/>
          <w:spacing w:val="-2"/>
          <w:w w:val="110"/>
        </w:rPr>
        <w:t>臺灣</w:t>
      </w:r>
      <w:r>
        <w:rPr>
          <w:color w:val="2D2D2B"/>
          <w:spacing w:val="-2"/>
          <w:w w:val="110"/>
        </w:rPr>
        <w:t>及離島沿岸海廢狀況</w:t>
      </w:r>
      <w:r>
        <w:rPr>
          <w:color w:val="4F4F4F"/>
          <w:spacing w:val="-2"/>
          <w:w w:val="110"/>
        </w:rPr>
        <w:t>．</w:t>
      </w:r>
      <w:r>
        <w:rPr>
          <w:color w:val="2D2D2B"/>
          <w:spacing w:val="-2"/>
          <w:w w:val="110"/>
        </w:rPr>
        <w:t>為期</w:t>
      </w:r>
      <w:r>
        <w:rPr>
          <w:rFonts w:ascii="Times New Roman" w:hAnsi="Times New Roman" w:eastAsia="Times New Roman"/>
          <w:color w:val="2D2D2B"/>
          <w:spacing w:val="-2"/>
          <w:w w:val="110"/>
          <w:sz w:val="27"/>
        </w:rPr>
        <w:t>1</w:t>
      </w:r>
      <w:r>
        <w:rPr>
          <w:color w:val="2D2D2B"/>
          <w:spacing w:val="-2"/>
          <w:w w:val="110"/>
        </w:rPr>
        <w:t>年，</w:t>
      </w:r>
      <w:r>
        <w:rPr>
          <w:color w:val="4F4F4F"/>
          <w:spacing w:val="-2"/>
          <w:w w:val="110"/>
        </w:rPr>
        <w:t>歡</w:t>
      </w:r>
      <w:r>
        <w:rPr>
          <w:color w:val="2D2D2B"/>
          <w:spacing w:val="-2"/>
          <w:w w:val="110"/>
        </w:rPr>
        <w:t>迎</w:t>
      </w:r>
      <w:r>
        <w:rPr>
          <w:color w:val="4F4F4F"/>
          <w:spacing w:val="-2"/>
          <w:w w:val="110"/>
        </w:rPr>
        <w:t>響應，詳請：</w:t>
      </w:r>
    </w:p>
    <w:p>
      <w:pPr>
        <w:pStyle w:val="BodyText"/>
        <w:spacing w:line="269" w:lineRule="exact" w:before="18"/>
        <w:ind w:left="682"/>
        <w:rPr>
          <w:rFonts w:ascii="Times New Roman"/>
        </w:rPr>
      </w:pPr>
      <w:r>
        <w:rPr>
          <w:rFonts w:ascii="Times New Roman"/>
          <w:color w:val="1C1D1C"/>
          <w:spacing w:val="-2"/>
        </w:rPr>
        <w:t>h</w:t>
      </w:r>
      <w:r>
        <w:rPr>
          <w:color w:val="1C1D1C"/>
          <w:spacing w:val="-2"/>
        </w:rPr>
        <w:t>tt</w:t>
      </w:r>
      <w:r>
        <w:rPr>
          <w:rFonts w:ascii="Times New Roman"/>
          <w:color w:val="4F4F4F"/>
          <w:spacing w:val="-2"/>
        </w:rPr>
        <w:t>ns://</w:t>
      </w:r>
      <w:r>
        <w:rPr>
          <w:rFonts w:ascii="Times New Roman"/>
          <w:color w:val="2D2D2B"/>
          <w:spacing w:val="-2"/>
        </w:rPr>
        <w:t>r</w:t>
      </w:r>
      <w:r>
        <w:rPr>
          <w:rFonts w:ascii="Times New Roman"/>
          <w:color w:val="4F4F4F"/>
          <w:spacing w:val="-2"/>
        </w:rPr>
        <w:t>eur</w:t>
      </w:r>
      <w:r>
        <w:rPr>
          <w:color w:val="4F4F4F"/>
          <w:spacing w:val="-2"/>
        </w:rPr>
        <w:t>l.</w:t>
      </w:r>
      <w:r>
        <w:rPr>
          <w:rFonts w:ascii="Times New Roman"/>
          <w:color w:val="4F4F4F"/>
          <w:spacing w:val="-2"/>
        </w:rPr>
        <w:t>cc</w:t>
      </w:r>
      <w:r>
        <w:rPr>
          <w:color w:val="4F4F4F"/>
          <w:spacing w:val="-2"/>
          <w:sz w:val="23"/>
        </w:rPr>
        <w:t>/R</w:t>
      </w:r>
      <w:r>
        <w:rPr>
          <w:rFonts w:ascii="Times New Roman"/>
          <w:color w:val="4F4F4F"/>
          <w:spacing w:val="-2"/>
        </w:rPr>
        <w:t>eV22r</w:t>
      </w:r>
    </w:p>
    <w:p>
      <w:pPr>
        <w:spacing w:line="308" w:lineRule="exact" w:before="0"/>
        <w:ind w:left="191" w:right="0" w:firstLine="0"/>
        <w:jc w:val="left"/>
        <w:rPr>
          <w:sz w:val="22"/>
        </w:rPr>
      </w:pPr>
      <w:r>
        <w:rPr>
          <w:color w:val="3F413B"/>
          <w:sz w:val="22"/>
        </w:rPr>
        <w:t>十、</w:t>
      </w:r>
      <w:r>
        <w:rPr>
          <w:color w:val="646464"/>
          <w:sz w:val="22"/>
        </w:rPr>
        <w:t>活動洽詢</w:t>
      </w:r>
      <w:r>
        <w:rPr>
          <w:color w:val="3F413B"/>
          <w:sz w:val="22"/>
        </w:rPr>
        <w:t>：</w:t>
      </w:r>
      <w:r>
        <w:rPr>
          <w:rFonts w:ascii="Arial" w:eastAsia="Arial"/>
          <w:color w:val="3F413B"/>
          <w:sz w:val="24"/>
        </w:rPr>
        <w:t>PR@scou</w:t>
      </w:r>
      <w:r>
        <w:rPr>
          <w:color w:val="3F413B"/>
          <w:sz w:val="26"/>
        </w:rPr>
        <w:t>t.</w:t>
      </w:r>
      <w:r>
        <w:rPr>
          <w:rFonts w:ascii="Arial" w:eastAsia="Arial"/>
          <w:color w:val="3F413B"/>
          <w:sz w:val="24"/>
        </w:rPr>
        <w:t>or</w:t>
      </w:r>
      <w:r>
        <w:rPr>
          <w:color w:val="3F413B"/>
          <w:sz w:val="22"/>
        </w:rPr>
        <w:t>_g.t</w:t>
      </w:r>
      <w:r>
        <w:rPr>
          <w:rFonts w:ascii="Arial" w:eastAsia="Arial"/>
          <w:color w:val="3F413B"/>
          <w:sz w:val="24"/>
        </w:rPr>
        <w:t>w</w:t>
      </w:r>
      <w:r>
        <w:rPr>
          <w:color w:val="646464"/>
          <w:spacing w:val="-1"/>
          <w:sz w:val="22"/>
        </w:rPr>
        <w:t>中華民國童軍總會公共關係委員會</w:t>
      </w:r>
    </w:p>
    <w:p>
      <w:pPr>
        <w:spacing w:after="0" w:line="308" w:lineRule="exact"/>
        <w:jc w:val="left"/>
        <w:rPr>
          <w:sz w:val="22"/>
        </w:rPr>
        <w:sectPr>
          <w:type w:val="continuous"/>
          <w:pgSz w:w="11910" w:h="16850"/>
          <w:pgMar w:top="820" w:bottom="280" w:left="500" w:right="480"/>
        </w:sect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drawing>
          <wp:inline distT="0" distB="0" distL="0" distR="0">
            <wp:extent cx="6803136" cy="786841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786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top="46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細明體_HKSCS">
    <w:altName w:val="細明體_HKSCS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細明體_HKSCS" w:hAnsi="細明體_HKSCS" w:eastAsia="細明體_HKSCS" w:cs="細明體_HKSCS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689"/>
    </w:pPr>
    <w:rPr>
      <w:rFonts w:ascii="細明體_HKSCS" w:hAnsi="細明體_HKSCS" w:eastAsia="細明體_HKSCS" w:cs="細明體_HKSCS"/>
      <w:sz w:val="22"/>
      <w:szCs w:val="22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68"/>
      <w:ind w:right="182"/>
      <w:jc w:val="center"/>
    </w:pPr>
    <w:rPr>
      <w:rFonts w:ascii="細明體_HKSCS" w:hAnsi="細明體_HKSCS" w:eastAsia="細明體_HKSCS" w:cs="細明體_HKSCS"/>
      <w:sz w:val="33"/>
      <w:szCs w:val="33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2024-11-21T01:20:26Z</dcterms:created>
  <dcterms:modified xsi:type="dcterms:W3CDTF">2024-11-21T01:20:26Z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Apeos C3070</vt:lpwstr>
  </property>
  <property fmtid="{D5CDD505-2E9C-101B-9397-08002B2CF9AE}" pid="4" name="LastSaved">
    <vt:filetime>2024-11-21T00:00:00Z</vt:filetime>
  </property>
  <property fmtid="{D5CDD505-2E9C-101B-9397-08002B2CF9AE}" pid="5" name="Producer">
    <vt:lpwstr>Apeos C3070</vt:lpwstr>
  </property>
</Properties>
</file>