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359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798" w:right="0" w:firstLine="0"/>
      </w:pPr>
      <w:r>
        <w:rPr>
          <w:rFonts w:ascii="PMingLiU" w:hAnsi="PMingLiU" w:cs="PMingLiU" w:eastAsia="PMingLiU"/>
          <w:b/>
          <w:color w:val="000000"/>
          <w:spacing w:val="-2"/>
          <w:sz w:val="42"/>
          <w:szCs w:val="42"/>
        </w:rPr>
        <w:t>生命教育</w:t>
      </w:r>
      <w:r>
        <w:rPr>
          <w:rFonts w:ascii="PMingLiU" w:hAnsi="PMingLiU" w:cs="PMingLiU" w:eastAsia="PMingLiU"/>
          <w:b/>
          <w:color w:val="000000"/>
          <w:spacing w:val="-1"/>
          <w:sz w:val="42"/>
          <w:szCs w:val="42"/>
        </w:rPr>
        <w:t>歷史回顧展示文物推薦表</w:t>
      </w: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1904" w:h="16840"/>
          <w:pgMar w:header="0" w:footer="0" w:top="0" w:bottom="0" w:left="0" w:right="0"/>
        </w:sectPr>
      </w:pPr>
    </w:p>
    <w:tbl>
      <w:tblPr>
        <w:tblW w:w="0" w:type="auto"/>
        <w:jc w:val="left"/>
        <w:tblInd w:w="18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079"/>
        <w:gridCol w:w="2073"/>
        <w:gridCol w:w="2073"/>
        <w:gridCol w:w="2089"/>
      </w:tblGrid>
      <w:tr>
        <w:trPr>
          <w:trHeight w:val="860" w:hRule="exact"/>
        </w:trPr>
        <w:tc>
          <w:tcPr>
            <w:tcW w:w="20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1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7"/>
                <w:sz w:val="28"/>
                <w:szCs w:val="28"/>
              </w:rPr>
              <w:t>單位</w:t>
            </w:r>
          </w:p>
        </w:tc>
        <w:tc>
          <w:tcPr>
            <w:tcW w:w="20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6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7"/>
                <w:sz w:val="28"/>
                <w:szCs w:val="28"/>
              </w:rPr>
              <w:t>職稱</w:t>
            </w:r>
          </w:p>
        </w:tc>
        <w:tc>
          <w:tcPr>
            <w:tcW w:w="20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20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1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7"/>
                <w:sz w:val="28"/>
                <w:szCs w:val="28"/>
              </w:rPr>
              <w:t>姓名</w:t>
            </w:r>
          </w:p>
        </w:tc>
        <w:tc>
          <w:tcPr>
            <w:tcW w:w="20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6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7"/>
                <w:sz w:val="28"/>
                <w:szCs w:val="28"/>
              </w:rPr>
              <w:t>電話</w:t>
            </w:r>
          </w:p>
        </w:tc>
        <w:tc>
          <w:tcPr>
            <w:tcW w:w="20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207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1" w:lineRule="exact"/>
              <w:ind w:left="0" w:right="0"/>
            </w:pPr>
          </w:p>
          <w:p>
            <w:pPr>
              <w:spacing w:before="0" w:after="0" w:line="240" w:lineRule="auto"/>
              <w:ind w:left="672" w:right="0" w:firstLine="0"/>
            </w:pPr>
            <w:r>
              <w:rPr>
                <w:rFonts w:ascii="Calibri" w:hAnsi="Calibri" w:cs="Calibri" w:eastAsia="Calibri"/>
                <w:b/>
                <w:color w:val="000000"/>
                <w:spacing w:val="-4"/>
                <w:sz w:val="28"/>
                <w:szCs w:val="28"/>
              </w:rPr>
              <w:t>E</w:t>
            </w:r>
            <w:r>
              <w:rPr>
                <w:rFonts w:ascii="Calibri" w:hAnsi="Calibri" w:cs="Calibri" w:eastAsia="Calibri"/>
                <w:b/>
                <w:color w:val="000000"/>
                <w:spacing w:val="-3"/>
                <w:sz w:val="28"/>
                <w:szCs w:val="28"/>
              </w:rPr>
              <w:t>‐mail</w:t>
            </w:r>
          </w:p>
        </w:tc>
        <w:tc>
          <w:tcPr>
            <w:tcW w:w="20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7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08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60" w:hRule="exact"/>
        </w:trPr>
        <w:tc>
          <w:tcPr>
            <w:tcW w:w="8316" w:type="dxa"/>
            <w:gridSpan w:val="4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42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3"/>
                <w:sz w:val="28"/>
                <w:szCs w:val="28"/>
              </w:rPr>
              <w:t>生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命教育相關歷史檔案</w:t>
            </w:r>
          </w:p>
        </w:tc>
      </w:tr>
      <w:tr>
        <w:trPr>
          <w:trHeight w:val="859" w:hRule="exact"/>
        </w:trPr>
        <w:tc>
          <w:tcPr>
            <w:tcW w:w="41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8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3"/>
                <w:sz w:val="28"/>
                <w:szCs w:val="28"/>
              </w:rPr>
              <w:t>生命教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育歷史文物</w:t>
            </w:r>
          </w:p>
        </w:tc>
        <w:tc>
          <w:tcPr>
            <w:tcW w:w="416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1450" w:hRule="exact"/>
        </w:trPr>
        <w:tc>
          <w:tcPr>
            <w:tcW w:w="41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8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3"/>
                <w:sz w:val="28"/>
                <w:szCs w:val="28"/>
              </w:rPr>
              <w:t>生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命教育歷史文物說明</w:t>
            </w: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88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3"/>
                <w:sz w:val="28"/>
                <w:szCs w:val="28"/>
              </w:rPr>
              <w:t>（緣由、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內涵）</w:t>
            </w:r>
          </w:p>
        </w:tc>
        <w:tc>
          <w:tcPr>
            <w:tcW w:w="416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41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8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3"/>
                <w:sz w:val="28"/>
                <w:szCs w:val="28"/>
              </w:rPr>
              <w:t>生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命教育歷史文物年代</w:t>
            </w:r>
          </w:p>
        </w:tc>
        <w:tc>
          <w:tcPr>
            <w:tcW w:w="416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874" w:hRule="exact"/>
        </w:trPr>
        <w:tc>
          <w:tcPr>
            <w:tcW w:w="4153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8" w:right="0" w:firstLine="0"/>
            </w:pP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推薦指數（</w:t>
            </w:r>
            <w:r>
              <w:rPr>
                <w:rFonts w:ascii="Calibri" w:hAnsi="Calibri" w:cs="Calibri" w:eastAsia="Calibri"/>
                <w:b/>
                <w:color w:val="000000"/>
                <w:spacing w:val="-1"/>
                <w:sz w:val="28"/>
                <w:szCs w:val="28"/>
              </w:rPr>
              <w:t>1‐5</w:t>
            </w:r>
            <w:r>
              <w:rPr>
                <w:rFonts w:ascii="Calibri" w:hAnsi="Calibri" w:cs="Calibri" w:eastAsia="Calibri"/>
                <w:sz w:val="28"/>
                <w:szCs w:val="28"/>
                <w:b/>
                <w:spacing w:val="6"/>
              </w:rPr>
              <w:t> </w:t>
            </w:r>
            <w:r>
              <w:rPr>
                <w:rFonts w:ascii="PMingLiU" w:hAnsi="PMingLiU" w:cs="PMingLiU" w:eastAsia="PMingLiU"/>
                <w:b/>
                <w:color w:val="000000"/>
                <w:spacing w:val="-2"/>
                <w:sz w:val="28"/>
                <w:szCs w:val="28"/>
              </w:rPr>
              <w:t>顆星）</w:t>
            </w:r>
          </w:p>
        </w:tc>
        <w:tc>
          <w:tcPr>
            <w:tcW w:w="4162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sectPr>
      <w:type w:val="continuous"/>
      <w:pgSz w:w="11904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