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41" w:rsidRDefault="00067670">
      <w:pPr>
        <w:jc w:val="center"/>
        <w:rPr>
          <w:rFonts w:ascii="新細明體" w:eastAsia="新細明體" w:hAnsi="新細明體"/>
          <w:color w:val="000000"/>
          <w:sz w:val="36"/>
          <w:szCs w:val="36"/>
        </w:rPr>
      </w:pPr>
      <w:r>
        <w:rPr>
          <w:rFonts w:ascii="新細明體" w:eastAsia="新細明體" w:hAnsi="新細明體"/>
          <w:color w:val="000000"/>
          <w:sz w:val="36"/>
          <w:szCs w:val="36"/>
        </w:rPr>
        <w:t>玩具醫生南部分院計畫</w:t>
      </w:r>
    </w:p>
    <w:p w:rsidR="007B4141" w:rsidRDefault="00067670">
      <w:pPr>
        <w:numPr>
          <w:ilvl w:val="0"/>
          <w:numId w:val="1"/>
        </w:numPr>
        <w:rPr>
          <w:rFonts w:ascii="新細明體" w:eastAsia="新細明體" w:hAnsi="新細明體"/>
          <w:color w:val="000000"/>
        </w:rPr>
      </w:pPr>
      <w:r>
        <w:rPr>
          <w:rFonts w:ascii="新細明體" w:eastAsia="新細明體" w:hAnsi="新細明體"/>
          <w:color w:val="000000"/>
        </w:rPr>
        <w:t>緣起</w:t>
      </w:r>
    </w:p>
    <w:p w:rsidR="007B4141" w:rsidRDefault="00067670">
      <w:pPr>
        <w:ind w:left="425" w:firstLine="1"/>
        <w:rPr>
          <w:rFonts w:ascii="新細明體" w:eastAsia="新細明體" w:hAnsi="新細明體"/>
          <w:color w:val="000000"/>
        </w:rPr>
      </w:pPr>
      <w:r>
        <w:rPr>
          <w:rFonts w:ascii="新細明體" w:eastAsia="新細明體" w:hAnsi="新細明體" w:cs="新細明體"/>
          <w:color w:val="000000"/>
        </w:rPr>
        <w:t>玩具醫生的</w:t>
      </w:r>
      <w:proofErr w:type="gramStart"/>
      <w:r>
        <w:rPr>
          <w:rFonts w:ascii="新細明體" w:eastAsia="新細明體" w:hAnsi="新細明體"/>
          <w:color w:val="000000"/>
        </w:rPr>
        <w:t>單純夢</w:t>
      </w:r>
      <w:proofErr w:type="gramEnd"/>
      <w:r>
        <w:rPr>
          <w:rFonts w:ascii="新細明體" w:eastAsia="新細明體" w:hAnsi="新細明體" w:cs="新細明體"/>
          <w:color w:val="000000"/>
        </w:rPr>
        <w:t>執行了四年的時間</w:t>
      </w:r>
      <w:r>
        <w:rPr>
          <w:rFonts w:ascii="新細明體" w:eastAsia="新細明體" w:hAnsi="新細明體"/>
          <w:color w:val="000000"/>
        </w:rPr>
        <w:t>，</w:t>
      </w:r>
      <w:r>
        <w:rPr>
          <w:rFonts w:ascii="新細明體" w:eastAsia="新細明體" w:hAnsi="新細明體" w:cs="新細明體"/>
          <w:color w:val="000000"/>
        </w:rPr>
        <w:t>得到許多家長與老師的認同，邀約的學校與團體也越來越多，我們希望可以將這份感動與精神從深度逐漸變成廣度，因此開始擴展出分院的模式，希望可以持續散播教育的熱情。</w:t>
      </w:r>
    </w:p>
    <w:p w:rsidR="00067670" w:rsidRPr="00067670" w:rsidRDefault="00067670" w:rsidP="000947F4">
      <w:pPr>
        <w:numPr>
          <w:ilvl w:val="0"/>
          <w:numId w:val="1"/>
        </w:numPr>
        <w:rPr>
          <w:rFonts w:ascii="新細明體" w:eastAsia="新細明體" w:hAnsi="新細明體"/>
          <w:color w:val="000000"/>
        </w:rPr>
      </w:pPr>
      <w:r>
        <w:rPr>
          <w:rFonts w:ascii="新細明體" w:eastAsia="新細明體" w:hAnsi="新細明體" w:hint="eastAsia"/>
          <w:color w:val="000000"/>
        </w:rPr>
        <w:t>主辦單位：鳳山自造教育及科技中心、</w:t>
      </w:r>
      <w:bookmarkStart w:id="0" w:name="_GoBack"/>
      <w:bookmarkEnd w:id="0"/>
      <w:r w:rsidR="000947F4" w:rsidRPr="000947F4">
        <w:rPr>
          <w:rFonts w:ascii="新細明體" w:eastAsia="新細明體" w:hAnsi="新細明體" w:hint="eastAsia"/>
          <w:color w:val="000000"/>
        </w:rPr>
        <w:t>創藝文化基金會</w:t>
      </w:r>
    </w:p>
    <w:p w:rsidR="007B4141" w:rsidRDefault="00067670">
      <w:pPr>
        <w:numPr>
          <w:ilvl w:val="0"/>
          <w:numId w:val="1"/>
        </w:numPr>
        <w:rPr>
          <w:rFonts w:ascii="新細明體" w:eastAsia="新細明體" w:hAnsi="新細明體"/>
          <w:color w:val="000000"/>
        </w:rPr>
      </w:pPr>
      <w:r>
        <w:rPr>
          <w:rFonts w:ascii="新細明體" w:eastAsia="新細明體" w:hAnsi="新細明體" w:cs="新細明體"/>
          <w:color w:val="000000"/>
        </w:rPr>
        <w:t>執行方式</w:t>
      </w:r>
      <w:r w:rsidR="00CB0DE2">
        <w:rPr>
          <w:rFonts w:ascii="新細明體" w:eastAsia="新細明體" w:hAnsi="新細明體" w:hint="eastAsia"/>
          <w:color w:val="000000"/>
        </w:rPr>
        <w:t>：</w:t>
      </w:r>
    </w:p>
    <w:p w:rsidR="007B4141" w:rsidRDefault="00067670">
      <w:pPr>
        <w:ind w:left="480"/>
        <w:rPr>
          <w:rFonts w:ascii="新細明體" w:eastAsia="新細明體" w:hAnsi="新細明體"/>
          <w:color w:val="000000"/>
        </w:rPr>
      </w:pPr>
      <w:r>
        <w:rPr>
          <w:rFonts w:ascii="新細明體" w:eastAsia="新細明體" w:hAnsi="新細明體" w:cs="新細明體"/>
          <w:color w:val="000000"/>
        </w:rPr>
        <w:t>1. 分院院長</w:t>
      </w:r>
    </w:p>
    <w:p w:rsidR="007B4141" w:rsidRDefault="00067670">
      <w:pPr>
        <w:ind w:left="480"/>
        <w:rPr>
          <w:rFonts w:ascii="新細明體" w:eastAsia="新細明體" w:hAnsi="新細明體"/>
          <w:color w:val="000000"/>
        </w:rPr>
      </w:pPr>
      <w:r>
        <w:rPr>
          <w:rFonts w:ascii="新細明體" w:eastAsia="新細明體" w:hAnsi="新細明體" w:cs="新細明體"/>
          <w:color w:val="000000"/>
        </w:rPr>
        <w:t>由林宣安老師負責招募有心的老師或相關人士擔任，主要負責整個分院的運作，包含協作老師的尋找、招募玩具醫生、於玩具醫生部落格填寫活動紀錄、檢傷、主持醫生討論會、規劃並分配正式門診活動、核銷單據等。</w:t>
      </w:r>
    </w:p>
    <w:p w:rsidR="007B4141" w:rsidRDefault="00067670">
      <w:pPr>
        <w:ind w:left="480"/>
        <w:rPr>
          <w:rFonts w:ascii="新細明體" w:eastAsia="新細明體" w:hAnsi="新細明體"/>
          <w:color w:val="000000"/>
        </w:rPr>
      </w:pPr>
      <w:r>
        <w:rPr>
          <w:rFonts w:ascii="新細明體" w:eastAsia="新細明體" w:hAnsi="新細明體"/>
          <w:color w:val="000000"/>
        </w:rPr>
        <w:t>2.分院顧問</w:t>
      </w:r>
    </w:p>
    <w:p w:rsidR="007B4141" w:rsidRDefault="00067670">
      <w:pPr>
        <w:ind w:left="480"/>
        <w:rPr>
          <w:rFonts w:ascii="新細明體" w:eastAsia="新細明體" w:hAnsi="新細明體"/>
          <w:color w:val="000000"/>
        </w:rPr>
      </w:pPr>
      <w:r>
        <w:rPr>
          <w:rFonts w:ascii="新細明體" w:eastAsia="新細明體" w:hAnsi="新細明體"/>
          <w:color w:val="000000"/>
        </w:rPr>
        <w:t>由林宣安老師擔任(或邀請相關專業人士)，主要負責材料與零件的供給、專業知識與技能的培訓、現場突發狀況的協助等</w:t>
      </w:r>
    </w:p>
    <w:p w:rsidR="007B4141" w:rsidRDefault="00067670">
      <w:pPr>
        <w:ind w:left="480"/>
        <w:rPr>
          <w:rFonts w:ascii="新細明體" w:eastAsia="新細明體" w:hAnsi="新細明體"/>
          <w:color w:val="000000"/>
        </w:rPr>
      </w:pPr>
      <w:r>
        <w:rPr>
          <w:rFonts w:ascii="新細明體" w:eastAsia="新細明體" w:hAnsi="新細明體"/>
          <w:color w:val="000000"/>
        </w:rPr>
        <w:t>3.玩具醫生</w:t>
      </w:r>
    </w:p>
    <w:p w:rsidR="007B4141" w:rsidRDefault="00067670">
      <w:pPr>
        <w:ind w:left="480"/>
        <w:rPr>
          <w:rFonts w:ascii="新細明體" w:eastAsia="新細明體" w:hAnsi="新細明體"/>
          <w:color w:val="000000"/>
        </w:rPr>
      </w:pPr>
      <w:r>
        <w:rPr>
          <w:rFonts w:ascii="新細明體" w:eastAsia="新細明體" w:hAnsi="新細明體"/>
          <w:color w:val="000000"/>
        </w:rPr>
        <w:t>南部分院預計以固定醫生為模式，利用連續</w:t>
      </w:r>
      <w:proofErr w:type="gramStart"/>
      <w:r>
        <w:rPr>
          <w:rFonts w:ascii="新細明體" w:eastAsia="新細明體" w:hAnsi="新細明體"/>
          <w:color w:val="000000"/>
        </w:rPr>
        <w:t>課程陪續有興趣</w:t>
      </w:r>
      <w:proofErr w:type="gramEnd"/>
      <w:r>
        <w:rPr>
          <w:rFonts w:ascii="新細明體" w:eastAsia="新細明體" w:hAnsi="新細明體"/>
          <w:color w:val="000000"/>
        </w:rPr>
        <w:t>的老師或社會人士擔任義務職玩具醫生，協助辦理相關活動</w:t>
      </w:r>
    </w:p>
    <w:p w:rsidR="007B4141" w:rsidRDefault="00067670">
      <w:pPr>
        <w:ind w:left="480"/>
        <w:rPr>
          <w:rFonts w:ascii="新細明體" w:eastAsia="新細明體" w:hAnsi="新細明體"/>
          <w:color w:val="000000"/>
        </w:rPr>
      </w:pPr>
      <w:r>
        <w:rPr>
          <w:rFonts w:ascii="新細明體" w:eastAsia="新細明體" w:hAnsi="新細明體"/>
          <w:color w:val="000000"/>
        </w:rPr>
        <w:t>3.活動流程</w:t>
      </w:r>
    </w:p>
    <w:p w:rsidR="007B4141" w:rsidRDefault="00067670">
      <w:pPr>
        <w:ind w:left="480"/>
        <w:rPr>
          <w:rFonts w:ascii="新細明體" w:eastAsia="新細明體" w:hAnsi="新細明體"/>
          <w:color w:val="000000"/>
        </w:rPr>
      </w:pPr>
      <w:r>
        <w:rPr>
          <w:rFonts w:ascii="新細明體" w:eastAsia="新細明體" w:hAnsi="新細明體"/>
          <w:color w:val="000000"/>
        </w:rPr>
        <w:t>基本與玩具醫生計畫相同，區分為診療前的招募與活動規劃、診療中的討論與任務分配、診療後的活動紀錄與檢討</w:t>
      </w:r>
    </w:p>
    <w:p w:rsidR="007B4141" w:rsidRDefault="00067670">
      <w:pPr>
        <w:numPr>
          <w:ilvl w:val="0"/>
          <w:numId w:val="1"/>
        </w:numPr>
        <w:rPr>
          <w:rFonts w:ascii="新細明體" w:eastAsia="新細明體" w:hAnsi="新細明體"/>
          <w:color w:val="000000"/>
        </w:rPr>
      </w:pPr>
      <w:r>
        <w:rPr>
          <w:rFonts w:ascii="新細明體" w:eastAsia="新細明體" w:hAnsi="新細明體" w:cs="新細明體"/>
          <w:color w:val="000000"/>
        </w:rPr>
        <w:t>活動地點</w:t>
      </w:r>
      <w:r w:rsidR="00CB0DE2">
        <w:rPr>
          <w:rFonts w:ascii="新細明體" w:eastAsia="新細明體" w:hAnsi="新細明體" w:hint="eastAsia"/>
          <w:color w:val="000000"/>
        </w:rPr>
        <w:t>：</w:t>
      </w:r>
    </w:p>
    <w:p w:rsidR="007B4141" w:rsidRDefault="00067670">
      <w:pPr>
        <w:ind w:left="480"/>
        <w:rPr>
          <w:rFonts w:ascii="新細明體" w:eastAsia="新細明體" w:hAnsi="新細明體" w:cs="新細明體"/>
          <w:color w:val="000000"/>
        </w:rPr>
      </w:pPr>
      <w:r>
        <w:rPr>
          <w:rFonts w:ascii="新細明體" w:eastAsia="新細明體" w:hAnsi="新細明體" w:cs="新細明體"/>
          <w:color w:val="000000"/>
        </w:rPr>
        <w:t>原則上以固定地點的模式辦理，由林宣安老師或分院院長共同尋找能夠配合並能提供相關工具的場地，以無償提供為優先選擇，並在宣傳上述明與場地提供單位共同辦理的方式執行</w:t>
      </w:r>
    </w:p>
    <w:p w:rsidR="00CB0DE2" w:rsidRPr="00CB0DE2" w:rsidRDefault="00CB0DE2" w:rsidP="000947F4">
      <w:pPr>
        <w:numPr>
          <w:ilvl w:val="0"/>
          <w:numId w:val="1"/>
        </w:numPr>
        <w:rPr>
          <w:rFonts w:ascii="新細明體" w:eastAsia="新細明體" w:hAnsi="新細明體" w:hint="eastAsia"/>
          <w:color w:val="000000"/>
        </w:rPr>
      </w:pPr>
      <w:r>
        <w:rPr>
          <w:rFonts w:ascii="新細明體" w:eastAsia="新細明體" w:hAnsi="新細明體" w:cs="新細明體" w:hint="eastAsia"/>
          <w:color w:val="000000"/>
        </w:rPr>
        <w:t>經費相關</w:t>
      </w:r>
      <w:r>
        <w:rPr>
          <w:rFonts w:ascii="新細明體" w:eastAsia="新細明體" w:hAnsi="新細明體" w:hint="eastAsia"/>
          <w:color w:val="000000"/>
        </w:rPr>
        <w:t>：</w:t>
      </w:r>
      <w:r>
        <w:rPr>
          <w:rFonts w:ascii="新細明體" w:eastAsia="新細明體" w:hAnsi="新細明體" w:hint="eastAsia"/>
          <w:color w:val="000000"/>
        </w:rPr>
        <w:t>本案活動相關經費皆由</w:t>
      </w:r>
      <w:r w:rsidR="000947F4" w:rsidRPr="000947F4">
        <w:rPr>
          <w:rFonts w:ascii="新細明體" w:eastAsia="新細明體" w:hAnsi="新細明體" w:hint="eastAsia"/>
          <w:color w:val="000000"/>
        </w:rPr>
        <w:t>創藝文化基金會</w:t>
      </w:r>
      <w:r>
        <w:rPr>
          <w:rFonts w:ascii="新細明體" w:eastAsia="新細明體" w:hAnsi="新細明體" w:hint="eastAsia"/>
          <w:color w:val="000000"/>
        </w:rPr>
        <w:t>支應</w:t>
      </w:r>
      <w:r w:rsidR="000947F4">
        <w:rPr>
          <w:rFonts w:ascii="新細明體" w:eastAsia="新細明體" w:hAnsi="新細明體" w:hint="eastAsia"/>
          <w:color w:val="000000"/>
        </w:rPr>
        <w:t>。</w:t>
      </w:r>
    </w:p>
    <w:p w:rsidR="00CB0DE2" w:rsidRDefault="00CB0DE2">
      <w:pPr>
        <w:ind w:left="480"/>
        <w:rPr>
          <w:rFonts w:ascii="新細明體" w:eastAsia="新細明體" w:hAnsi="新細明體" w:hint="eastAsia"/>
          <w:color w:val="000000"/>
        </w:rPr>
      </w:pPr>
    </w:p>
    <w:p w:rsidR="007B4141" w:rsidRDefault="00067670" w:rsidP="00CB0DE2">
      <w:pPr>
        <w:numPr>
          <w:ilvl w:val="0"/>
          <w:numId w:val="1"/>
        </w:numPr>
        <w:rPr>
          <w:rFonts w:ascii="新細明體" w:eastAsia="新細明體" w:hAnsi="新細明體"/>
          <w:color w:val="000000"/>
        </w:rPr>
      </w:pPr>
      <w:r>
        <w:rPr>
          <w:rFonts w:ascii="新細明體" w:eastAsia="新細明體" w:hAnsi="新細明體"/>
          <w:color w:val="000000"/>
        </w:rPr>
        <w:t>課程內容說明</w:t>
      </w:r>
      <w:r w:rsidR="00CB0DE2">
        <w:rPr>
          <w:rFonts w:ascii="新細明體" w:eastAsia="新細明體" w:hAnsi="新細明體" w:hint="eastAsia"/>
          <w:color w:val="000000"/>
        </w:rPr>
        <w:t>：</w:t>
      </w:r>
    </w:p>
    <w:p w:rsidR="00CB0DE2" w:rsidRPr="00CB0DE2" w:rsidRDefault="00CB0DE2" w:rsidP="00CB0DE2">
      <w:pPr>
        <w:ind w:left="480"/>
        <w:rPr>
          <w:rFonts w:ascii="新細明體" w:eastAsia="新細明體" w:hAnsi="新細明體" w:hint="eastAsia"/>
          <w:color w:val="000000"/>
        </w:rPr>
      </w:pP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※玩具醫生招募(兩場內容相同，請擇</w:t>
      </w:r>
      <w:proofErr w:type="gramStart"/>
      <w:r>
        <w:rPr>
          <w:rFonts w:ascii="新細明體" w:eastAsia="新細明體" w:hAnsi="新細明體"/>
          <w:color w:val="000000"/>
        </w:rPr>
        <w:t>一</w:t>
      </w:r>
      <w:proofErr w:type="gramEnd"/>
      <w:r>
        <w:rPr>
          <w:rFonts w:ascii="新細明體" w:eastAsia="新細明體" w:hAnsi="新細明體"/>
          <w:color w:val="000000"/>
        </w:rPr>
        <w:t>參加)</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w:t>
      </w:r>
      <w:proofErr w:type="gramStart"/>
      <w:r>
        <w:rPr>
          <w:rFonts w:ascii="新細明體" w:eastAsia="新細明體" w:hAnsi="新細明體"/>
          <w:color w:val="000000"/>
        </w:rPr>
        <w:t>一</w:t>
      </w:r>
      <w:proofErr w:type="gramEnd"/>
      <w:r>
        <w:rPr>
          <w:rFonts w:ascii="新細明體" w:eastAsia="新細明體" w:hAnsi="新細明體"/>
          <w:color w:val="000000"/>
        </w:rPr>
        <w:t>) 課程內容說明</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1.玩具醫師的理念與宗旨</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2.玩具拆卸技巧與簡易工具的使用</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3.基礎電路原理與查修原則</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4.常用維修零件與工具介紹</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5.</w:t>
      </w:r>
      <w:r>
        <w:rPr>
          <w:rFonts w:ascii="新細明體" w:eastAsia="新細明體" w:hAnsi="新細明體" w:cs="Calibri"/>
          <w:color w:val="000000"/>
        </w:rPr>
        <w:t>玩具修復示範與練習</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(二)課程表(實際內容依情況機動調整)</w:t>
      </w:r>
    </w:p>
    <w:tbl>
      <w:tblPr>
        <w:tblW w:w="9700" w:type="dxa"/>
        <w:tblInd w:w="-113" w:type="dxa"/>
        <w:tblLayout w:type="fixed"/>
        <w:tblLook w:val="0400" w:firstRow="0" w:lastRow="0" w:firstColumn="0" w:lastColumn="0" w:noHBand="0" w:noVBand="1"/>
      </w:tblPr>
      <w:tblGrid>
        <w:gridCol w:w="1413"/>
        <w:gridCol w:w="1425"/>
        <w:gridCol w:w="3366"/>
        <w:gridCol w:w="1556"/>
        <w:gridCol w:w="1940"/>
      </w:tblGrid>
      <w:tr w:rsidR="007B4141">
        <w:tc>
          <w:tcPr>
            <w:tcW w:w="1413" w:type="dxa"/>
            <w:tcBorders>
              <w:top w:val="single" w:sz="4" w:space="0" w:color="000000"/>
              <w:left w:val="single" w:sz="4" w:space="0" w:color="000000"/>
              <w:bottom w:val="single" w:sz="4" w:space="0" w:color="000000"/>
            </w:tcBorders>
            <w:vAlign w:val="center"/>
          </w:tcPr>
          <w:p w:rsidR="007B4141" w:rsidRPr="00F30AAE" w:rsidRDefault="00067670">
            <w:pPr>
              <w:widowControl w:val="0"/>
              <w:spacing w:line="396" w:lineRule="auto"/>
              <w:jc w:val="center"/>
              <w:rPr>
                <w:rFonts w:ascii="新細明體" w:eastAsia="新細明體" w:hAnsi="新細明體" w:cs="Calibri"/>
                <w:color w:val="000000"/>
                <w:highlight w:val="yellow"/>
              </w:rPr>
            </w:pPr>
            <w:r w:rsidRPr="00F30AAE">
              <w:rPr>
                <w:rFonts w:ascii="新細明體" w:eastAsia="新細明體" w:hAnsi="新細明體" w:cs="Calibri"/>
                <w:color w:val="000000"/>
              </w:rPr>
              <w:t>日期</w:t>
            </w: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時間</w:t>
            </w:r>
          </w:p>
        </w:tc>
        <w:tc>
          <w:tcPr>
            <w:tcW w:w="3366"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主題</w:t>
            </w:r>
          </w:p>
        </w:tc>
        <w:tc>
          <w:tcPr>
            <w:tcW w:w="1556"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講師/負責人</w:t>
            </w:r>
          </w:p>
        </w:tc>
        <w:tc>
          <w:tcPr>
            <w:tcW w:w="1940"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備註</w:t>
            </w:r>
          </w:p>
        </w:tc>
      </w:tr>
      <w:tr w:rsidR="007B4141">
        <w:tc>
          <w:tcPr>
            <w:tcW w:w="1413" w:type="dxa"/>
            <w:vMerge w:val="restart"/>
            <w:tcBorders>
              <w:top w:val="single" w:sz="4" w:space="0" w:color="000000"/>
              <w:left w:val="single" w:sz="4" w:space="0" w:color="000000"/>
              <w:bottom w:val="single" w:sz="4" w:space="0" w:color="000000"/>
            </w:tcBorders>
            <w:vAlign w:val="center"/>
          </w:tcPr>
          <w:p w:rsidR="007B4141" w:rsidRPr="00F30AAE" w:rsidRDefault="00067670">
            <w:pPr>
              <w:widowControl w:val="0"/>
              <w:spacing w:line="396" w:lineRule="auto"/>
              <w:jc w:val="center"/>
              <w:rPr>
                <w:rFonts w:ascii="新細明體" w:eastAsia="新細明體" w:hAnsi="新細明體" w:cs="Calibri"/>
                <w:color w:val="000000"/>
              </w:rPr>
            </w:pPr>
            <w:r w:rsidRPr="00F30AAE">
              <w:rPr>
                <w:rFonts w:ascii="新細明體" w:eastAsia="新細明體" w:hAnsi="新細明體" w:cs="Calibri"/>
                <w:color w:val="000000"/>
              </w:rPr>
              <w:t>111.04.16</w:t>
            </w:r>
          </w:p>
          <w:p w:rsidR="007B4141" w:rsidRPr="00F30AAE" w:rsidRDefault="00067670">
            <w:pPr>
              <w:widowControl w:val="0"/>
              <w:spacing w:line="396" w:lineRule="auto"/>
              <w:jc w:val="center"/>
              <w:rPr>
                <w:rFonts w:ascii="新細明體" w:eastAsia="新細明體" w:hAnsi="新細明體" w:cs="Calibri"/>
                <w:color w:val="000000"/>
              </w:rPr>
            </w:pPr>
            <w:r w:rsidRPr="00F30AAE">
              <w:rPr>
                <w:rFonts w:ascii="新細明體" w:eastAsia="新細明體" w:hAnsi="新細明體" w:cs="Calibri"/>
                <w:color w:val="000000"/>
              </w:rPr>
              <w:lastRenderedPageBreak/>
              <w:t>(六)高雄</w:t>
            </w:r>
          </w:p>
          <w:p w:rsidR="007B4141" w:rsidRPr="00F30AAE" w:rsidRDefault="007B4141">
            <w:pPr>
              <w:widowControl w:val="0"/>
              <w:spacing w:line="396" w:lineRule="auto"/>
              <w:jc w:val="center"/>
              <w:rPr>
                <w:rFonts w:ascii="新細明體" w:eastAsia="新細明體" w:hAnsi="新細明體" w:cs="Calibri"/>
                <w:color w:val="000000"/>
              </w:rPr>
            </w:pPr>
          </w:p>
          <w:p w:rsidR="007B4141" w:rsidRPr="00F30AAE" w:rsidRDefault="00067670">
            <w:pPr>
              <w:widowControl w:val="0"/>
              <w:spacing w:line="396" w:lineRule="auto"/>
              <w:jc w:val="center"/>
              <w:rPr>
                <w:rFonts w:ascii="新細明體" w:eastAsia="新細明體" w:hAnsi="新細明體" w:cs="Calibri"/>
                <w:color w:val="000000"/>
              </w:rPr>
            </w:pPr>
            <w:r w:rsidRPr="00F30AAE">
              <w:rPr>
                <w:rFonts w:ascii="新細明體" w:eastAsia="新細明體" w:hAnsi="新細明體" w:cs="Calibri"/>
                <w:color w:val="000000"/>
              </w:rPr>
              <w:t>111.04.30</w:t>
            </w:r>
          </w:p>
          <w:p w:rsidR="007B4141" w:rsidRPr="00F30AAE" w:rsidRDefault="00067670">
            <w:pPr>
              <w:widowControl w:val="0"/>
              <w:spacing w:line="396" w:lineRule="auto"/>
              <w:jc w:val="center"/>
              <w:rPr>
                <w:rFonts w:ascii="新細明體" w:eastAsia="新細明體" w:hAnsi="新細明體" w:cs="Calibri"/>
                <w:color w:val="000000"/>
              </w:rPr>
            </w:pPr>
            <w:r w:rsidRPr="00F30AAE">
              <w:rPr>
                <w:rFonts w:ascii="新細明體" w:eastAsia="新細明體" w:hAnsi="新細明體" w:cs="Calibri"/>
                <w:color w:val="000000"/>
              </w:rPr>
              <w:t>(六)屏東</w:t>
            </w:r>
          </w:p>
          <w:p w:rsidR="007B4141" w:rsidRPr="00F30AAE" w:rsidRDefault="00067670">
            <w:pPr>
              <w:widowControl w:val="0"/>
              <w:spacing w:line="396" w:lineRule="auto"/>
              <w:jc w:val="center"/>
              <w:rPr>
                <w:rFonts w:ascii="新細明體" w:eastAsia="新細明體" w:hAnsi="新細明體" w:cs="Calibri"/>
                <w:color w:val="000000"/>
                <w:highlight w:val="yellow"/>
              </w:rPr>
            </w:pPr>
            <w:r w:rsidRPr="00F30AAE">
              <w:rPr>
                <w:rFonts w:ascii="新細明體" w:eastAsia="新細明體" w:hAnsi="新細明體" w:cs="Calibri"/>
                <w:color w:val="000000"/>
              </w:rPr>
              <w:t>擇</w:t>
            </w:r>
            <w:proofErr w:type="gramStart"/>
            <w:r w:rsidRPr="00F30AAE">
              <w:rPr>
                <w:rFonts w:ascii="新細明體" w:eastAsia="新細明體" w:hAnsi="新細明體" w:cs="Calibri"/>
                <w:color w:val="000000"/>
              </w:rPr>
              <w:t>一</w:t>
            </w:r>
            <w:proofErr w:type="gramEnd"/>
            <w:r w:rsidRPr="00F30AAE">
              <w:rPr>
                <w:rFonts w:ascii="新細明體" w:eastAsia="新細明體" w:hAnsi="新細明體" w:cs="Calibri"/>
                <w:color w:val="000000"/>
              </w:rPr>
              <w:t>參加</w:t>
            </w: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lastRenderedPageBreak/>
              <w:t>0930~1000</w:t>
            </w:r>
          </w:p>
        </w:tc>
        <w:tc>
          <w:tcPr>
            <w:tcW w:w="3366"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報到</w:t>
            </w:r>
          </w:p>
        </w:tc>
        <w:tc>
          <w:tcPr>
            <w:tcW w:w="1556"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邱彥文老師</w:t>
            </w:r>
          </w:p>
        </w:tc>
        <w:tc>
          <w:tcPr>
            <w:tcW w:w="1940" w:type="dxa"/>
            <w:vMerge w:val="restart"/>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4/16：</w:t>
            </w:r>
          </w:p>
          <w:p w:rsidR="007B4141" w:rsidRDefault="00F30AAE" w:rsidP="00F30AAE">
            <w:pPr>
              <w:widowControl w:val="0"/>
              <w:spacing w:line="396" w:lineRule="auto"/>
              <w:jc w:val="center"/>
              <w:rPr>
                <w:rFonts w:ascii="新細明體" w:eastAsia="新細明體" w:hAnsi="新細明體" w:cs="Calibri"/>
                <w:color w:val="000000"/>
              </w:rPr>
            </w:pPr>
            <w:r>
              <w:rPr>
                <w:rFonts w:ascii="新細明體" w:eastAsia="新細明體" w:hAnsi="新細明體" w:cs="Calibri" w:hint="eastAsia"/>
                <w:color w:val="000000"/>
              </w:rPr>
              <w:lastRenderedPageBreak/>
              <w:t>鳳山科技中心專科大樓4樓生活科技教室</w:t>
            </w:r>
          </w:p>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4/30：</w:t>
            </w:r>
          </w:p>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屏東市建國國小</w:t>
            </w: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1000~1200</w:t>
            </w:r>
          </w:p>
        </w:tc>
        <w:tc>
          <w:tcPr>
            <w:tcW w:w="3366"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1.玩具醫生活動目的與宗旨</w:t>
            </w:r>
          </w:p>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2.基本修復原則與工具的使用</w:t>
            </w:r>
          </w:p>
        </w:tc>
        <w:tc>
          <w:tcPr>
            <w:tcW w:w="1556"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林宣安老師</w:t>
            </w:r>
          </w:p>
        </w:tc>
        <w:tc>
          <w:tcPr>
            <w:tcW w:w="1940"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1200~1300</w:t>
            </w:r>
          </w:p>
        </w:tc>
        <w:tc>
          <w:tcPr>
            <w:tcW w:w="3366"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午餐</w:t>
            </w:r>
          </w:p>
        </w:tc>
        <w:tc>
          <w:tcPr>
            <w:tcW w:w="1556" w:type="dxa"/>
            <w:tcBorders>
              <w:top w:val="single" w:sz="4" w:space="0" w:color="000000"/>
              <w:left w:val="single" w:sz="4" w:space="0" w:color="000000"/>
              <w:bottom w:val="single" w:sz="4" w:space="0" w:color="000000"/>
              <w:right w:val="single" w:sz="4" w:space="0" w:color="000000"/>
            </w:tcBorders>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邱彥文老師</w:t>
            </w:r>
          </w:p>
        </w:tc>
        <w:tc>
          <w:tcPr>
            <w:tcW w:w="1940"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1300~1500</w:t>
            </w:r>
          </w:p>
        </w:tc>
        <w:tc>
          <w:tcPr>
            <w:tcW w:w="3366"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電路式玩具修復示範與練習</w:t>
            </w:r>
          </w:p>
        </w:tc>
        <w:tc>
          <w:tcPr>
            <w:tcW w:w="1556" w:type="dxa"/>
            <w:tcBorders>
              <w:top w:val="single" w:sz="4" w:space="0" w:color="000000"/>
              <w:left w:val="single" w:sz="4" w:space="0" w:color="000000"/>
              <w:bottom w:val="single" w:sz="4" w:space="0" w:color="000000"/>
              <w:right w:val="single" w:sz="4" w:space="0" w:color="000000"/>
            </w:tcBorders>
          </w:tcPr>
          <w:p w:rsidR="007B4141" w:rsidRDefault="00067670">
            <w:pPr>
              <w:widowControl w:val="0"/>
              <w:spacing w:line="396" w:lineRule="auto"/>
              <w:jc w:val="center"/>
              <w:rPr>
                <w:rFonts w:ascii="新細明體" w:eastAsia="新細明體" w:hAnsi="新細明體"/>
                <w:color w:val="000000"/>
              </w:rPr>
            </w:pPr>
            <w:r>
              <w:rPr>
                <w:rFonts w:ascii="新細明體" w:eastAsia="新細明體" w:hAnsi="新細明體"/>
                <w:color w:val="000000"/>
              </w:rPr>
              <w:t>林宣安老師</w:t>
            </w:r>
          </w:p>
        </w:tc>
        <w:tc>
          <w:tcPr>
            <w:tcW w:w="1940"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olor w:val="000000"/>
              </w:rPr>
            </w:pP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olor w:val="000000"/>
              </w:rPr>
            </w:pPr>
          </w:p>
        </w:tc>
        <w:tc>
          <w:tcPr>
            <w:tcW w:w="1425" w:type="dxa"/>
            <w:tcBorders>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1500~1600</w:t>
            </w:r>
          </w:p>
        </w:tc>
        <w:tc>
          <w:tcPr>
            <w:tcW w:w="3366" w:type="dxa"/>
            <w:tcBorders>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機械式玩具修復示範與練習</w:t>
            </w:r>
          </w:p>
        </w:tc>
        <w:tc>
          <w:tcPr>
            <w:tcW w:w="1556" w:type="dxa"/>
            <w:tcBorders>
              <w:left w:val="single" w:sz="4" w:space="0" w:color="000000"/>
              <w:bottom w:val="single" w:sz="4" w:space="0" w:color="000000"/>
              <w:right w:val="single" w:sz="4" w:space="0" w:color="000000"/>
            </w:tcBorders>
          </w:tcPr>
          <w:p w:rsidR="007B4141" w:rsidRDefault="00067670">
            <w:pPr>
              <w:widowControl w:val="0"/>
              <w:spacing w:line="396" w:lineRule="auto"/>
              <w:jc w:val="center"/>
              <w:rPr>
                <w:rFonts w:ascii="新細明體" w:eastAsia="新細明體" w:hAnsi="新細明體"/>
                <w:color w:val="000000"/>
              </w:rPr>
            </w:pPr>
            <w:r>
              <w:rPr>
                <w:rFonts w:ascii="新細明體" w:eastAsia="新細明體" w:hAnsi="新細明體"/>
                <w:color w:val="000000"/>
              </w:rPr>
              <w:t>林宣安老師</w:t>
            </w:r>
          </w:p>
        </w:tc>
        <w:tc>
          <w:tcPr>
            <w:tcW w:w="1940"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olor w:val="000000"/>
              </w:rPr>
            </w:pPr>
          </w:p>
        </w:tc>
      </w:tr>
    </w:tbl>
    <w:p w:rsidR="007B4141" w:rsidRDefault="007B4141">
      <w:pPr>
        <w:spacing w:line="396" w:lineRule="auto"/>
        <w:rPr>
          <w:rFonts w:ascii="新細明體" w:eastAsia="新細明體" w:hAnsi="新細明體"/>
          <w:color w:val="000000"/>
        </w:rPr>
      </w:pPr>
    </w:p>
    <w:p w:rsidR="007B4141" w:rsidRDefault="007B4141">
      <w:pPr>
        <w:spacing w:line="396" w:lineRule="auto"/>
      </w:pP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※玩具醫生培訓</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w:t>
      </w:r>
      <w:proofErr w:type="gramStart"/>
      <w:r>
        <w:rPr>
          <w:rFonts w:ascii="新細明體" w:eastAsia="新細明體" w:hAnsi="新細明體"/>
          <w:color w:val="000000"/>
        </w:rPr>
        <w:t>一</w:t>
      </w:r>
      <w:proofErr w:type="gramEnd"/>
      <w:r>
        <w:rPr>
          <w:rFonts w:ascii="新細明體" w:eastAsia="新細明體" w:hAnsi="新細明體"/>
          <w:color w:val="000000"/>
        </w:rPr>
        <w:t>)課程內容說明：</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1.玩具醫生培訓課程三天(5/14、5/29、6/11，地點：屏東縣科教中心(位於屏東市建國國小內)</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2.玩具醫生活動兩天(7/9行前會，7/16正式活動，地點：屏東縣科教中心</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3.五天全程參加並完成指定作業者，免費提供超值維修工具組</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4.拆卸玩具並復原</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5.拆卸廢棄玩具，收集並認識常用零件</w:t>
      </w:r>
    </w:p>
    <w:p w:rsidR="007B4141" w:rsidRDefault="00067670">
      <w:pPr>
        <w:spacing w:line="396" w:lineRule="auto"/>
        <w:rPr>
          <w:rFonts w:ascii="新細明體" w:eastAsia="新細明體" w:hAnsi="新細明體"/>
          <w:color w:val="000000"/>
        </w:rPr>
      </w:pPr>
      <w:bookmarkStart w:id="1" w:name="_gjdgxs"/>
      <w:bookmarkEnd w:id="1"/>
      <w:r>
        <w:rPr>
          <w:rFonts w:ascii="新細明體" w:eastAsia="新細明體" w:hAnsi="新細明體"/>
          <w:color w:val="000000"/>
        </w:rPr>
        <w:t>6.不同電源種類的特性與適用時機(實作可調式電源供應器)</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7.不同型式的玩具維修技巧與實作練習</w:t>
      </w: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8.維修經驗分享</w:t>
      </w:r>
    </w:p>
    <w:p w:rsidR="007B4141" w:rsidRDefault="007B4141">
      <w:pPr>
        <w:spacing w:line="396" w:lineRule="auto"/>
      </w:pPr>
    </w:p>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(二)課程表(3場次連續課程，實際內容依情況機動調整)</w:t>
      </w:r>
    </w:p>
    <w:p w:rsidR="007B4141" w:rsidRDefault="00067670">
      <w:pPr>
        <w:spacing w:line="396" w:lineRule="auto"/>
        <w:jc w:val="center"/>
        <w:rPr>
          <w:rFonts w:ascii="新細明體" w:eastAsia="新細明體" w:hAnsi="新細明體"/>
          <w:color w:val="000000"/>
        </w:rPr>
      </w:pPr>
      <w:r>
        <w:rPr>
          <w:rFonts w:ascii="新細明體" w:eastAsia="新細明體" w:hAnsi="新細明體"/>
          <w:color w:val="000000"/>
        </w:rPr>
        <w:t>第一場</w:t>
      </w:r>
    </w:p>
    <w:tbl>
      <w:tblPr>
        <w:tblW w:w="9700" w:type="dxa"/>
        <w:tblInd w:w="-113" w:type="dxa"/>
        <w:tblLayout w:type="fixed"/>
        <w:tblLook w:val="0400" w:firstRow="0" w:lastRow="0" w:firstColumn="0" w:lastColumn="0" w:noHBand="0" w:noVBand="1"/>
      </w:tblPr>
      <w:tblGrid>
        <w:gridCol w:w="1413"/>
        <w:gridCol w:w="1425"/>
        <w:gridCol w:w="3221"/>
        <w:gridCol w:w="1599"/>
        <w:gridCol w:w="2042"/>
      </w:tblGrid>
      <w:tr w:rsidR="007B4141">
        <w:tc>
          <w:tcPr>
            <w:tcW w:w="1413" w:type="dxa"/>
            <w:tcBorders>
              <w:top w:val="single" w:sz="4" w:space="0" w:color="000000"/>
              <w:left w:val="single" w:sz="4" w:space="0" w:color="000000"/>
              <w:bottom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日期</w:t>
            </w: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時間</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主題</w:t>
            </w:r>
          </w:p>
        </w:tc>
        <w:tc>
          <w:tcPr>
            <w:tcW w:w="1599"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講師/負責人</w:t>
            </w:r>
          </w:p>
        </w:tc>
        <w:tc>
          <w:tcPr>
            <w:tcW w:w="2042"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備註</w:t>
            </w:r>
          </w:p>
        </w:tc>
      </w:tr>
      <w:tr w:rsidR="007B4141">
        <w:tc>
          <w:tcPr>
            <w:tcW w:w="1413" w:type="dxa"/>
            <w:vMerge w:val="restart"/>
            <w:tcBorders>
              <w:top w:val="single" w:sz="4" w:space="0" w:color="000000"/>
              <w:left w:val="single" w:sz="4" w:space="0" w:color="000000"/>
              <w:bottom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111.05.14</w:t>
            </w:r>
          </w:p>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(六)</w:t>
            </w: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0930~1000</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報到</w:t>
            </w:r>
          </w:p>
        </w:tc>
        <w:tc>
          <w:tcPr>
            <w:tcW w:w="1599"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邱彥文老師</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屏東縣科教中心</w:t>
            </w:r>
          </w:p>
          <w:p w:rsidR="007B4141" w:rsidRDefault="00067670">
            <w:pPr>
              <w:widowControl w:val="0"/>
              <w:spacing w:line="396" w:lineRule="auto"/>
              <w:jc w:val="center"/>
              <w:rPr>
                <w:rFonts w:ascii="新細明體" w:eastAsia="新細明體" w:hAnsi="新細明體"/>
                <w:color w:val="000000"/>
              </w:rPr>
            </w:pPr>
            <w:r>
              <w:rPr>
                <w:rFonts w:ascii="新細明體" w:eastAsia="新細明體" w:hAnsi="新細明體"/>
                <w:color w:val="000000"/>
              </w:rPr>
              <w:t>(位於屏東市建國國小內)</w:t>
            </w: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1000~1200</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認識電源種類與適用時機</w:t>
            </w:r>
          </w:p>
        </w:tc>
        <w:tc>
          <w:tcPr>
            <w:tcW w:w="1599"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林宣安老師</w:t>
            </w: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1200~1300</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午餐</w:t>
            </w:r>
          </w:p>
        </w:tc>
        <w:tc>
          <w:tcPr>
            <w:tcW w:w="1599" w:type="dxa"/>
            <w:tcBorders>
              <w:top w:val="single" w:sz="4" w:space="0" w:color="000000"/>
              <w:left w:val="single" w:sz="4" w:space="0" w:color="000000"/>
              <w:bottom w:val="single" w:sz="4" w:space="0" w:color="000000"/>
              <w:right w:val="single" w:sz="4" w:space="0" w:color="000000"/>
            </w:tcBorders>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邱彥文老師</w:t>
            </w: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1300~1500</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rPr>
                <w:rFonts w:ascii="新細明體" w:eastAsia="新細明體" w:hAnsi="新細明體"/>
                <w:color w:val="000000"/>
              </w:rPr>
            </w:pPr>
            <w:r>
              <w:rPr>
                <w:rFonts w:ascii="新細明體" w:eastAsia="新細明體" w:hAnsi="新細明體"/>
                <w:color w:val="000000"/>
              </w:rPr>
              <w:t>實作可調式電源供應器</w:t>
            </w:r>
          </w:p>
        </w:tc>
        <w:tc>
          <w:tcPr>
            <w:tcW w:w="1599" w:type="dxa"/>
            <w:tcBorders>
              <w:top w:val="single" w:sz="4" w:space="0" w:color="000000"/>
              <w:left w:val="single" w:sz="4" w:space="0" w:color="000000"/>
              <w:bottom w:val="single" w:sz="4" w:space="0" w:color="000000"/>
              <w:right w:val="single" w:sz="4" w:space="0" w:color="000000"/>
            </w:tcBorders>
          </w:tcPr>
          <w:p w:rsidR="007B4141" w:rsidRDefault="00067670">
            <w:pPr>
              <w:widowControl w:val="0"/>
              <w:spacing w:line="396" w:lineRule="auto"/>
              <w:rPr>
                <w:rFonts w:ascii="新細明體" w:eastAsia="新細明體" w:hAnsi="新細明體"/>
                <w:color w:val="000000"/>
              </w:rPr>
            </w:pPr>
            <w:r>
              <w:rPr>
                <w:rFonts w:ascii="新細明體" w:eastAsia="新細明體" w:hAnsi="新細明體"/>
                <w:color w:val="000000"/>
              </w:rPr>
              <w:t>林宣安老師</w:t>
            </w: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olor w:val="000000"/>
              </w:rPr>
            </w:pP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olor w:val="000000"/>
              </w:rPr>
            </w:pPr>
          </w:p>
        </w:tc>
        <w:tc>
          <w:tcPr>
            <w:tcW w:w="1425" w:type="dxa"/>
            <w:tcBorders>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1500~1600</w:t>
            </w:r>
          </w:p>
        </w:tc>
        <w:tc>
          <w:tcPr>
            <w:tcW w:w="3221" w:type="dxa"/>
            <w:tcBorders>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維修經驗分享</w:t>
            </w:r>
          </w:p>
        </w:tc>
        <w:tc>
          <w:tcPr>
            <w:tcW w:w="1599" w:type="dxa"/>
            <w:tcBorders>
              <w:left w:val="single" w:sz="4" w:space="0" w:color="000000"/>
              <w:bottom w:val="single" w:sz="4" w:space="0" w:color="000000"/>
              <w:right w:val="single" w:sz="4" w:space="0" w:color="000000"/>
            </w:tcBorders>
          </w:tcPr>
          <w:p w:rsidR="007B4141" w:rsidRDefault="00067670">
            <w:pPr>
              <w:widowControl w:val="0"/>
              <w:spacing w:line="396" w:lineRule="auto"/>
              <w:rPr>
                <w:rFonts w:ascii="新細明體" w:eastAsia="新細明體" w:hAnsi="新細明體"/>
                <w:color w:val="000000"/>
              </w:rPr>
            </w:pPr>
            <w:r>
              <w:rPr>
                <w:rFonts w:ascii="新細明體" w:eastAsia="新細明體" w:hAnsi="新細明體"/>
                <w:color w:val="000000"/>
              </w:rPr>
              <w:t>林宣安老師</w:t>
            </w: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olor w:val="000000"/>
              </w:rPr>
            </w:pPr>
          </w:p>
        </w:tc>
      </w:tr>
    </w:tbl>
    <w:p w:rsidR="007B4141" w:rsidRDefault="00067670">
      <w:pPr>
        <w:spacing w:line="396" w:lineRule="auto"/>
        <w:rPr>
          <w:rFonts w:ascii="新細明體" w:eastAsia="新細明體" w:hAnsi="新細明體"/>
          <w:color w:val="000000"/>
        </w:rPr>
      </w:pPr>
      <w:r>
        <w:rPr>
          <w:rFonts w:ascii="新細明體" w:eastAsia="新細明體" w:hAnsi="新細明體"/>
          <w:color w:val="000000"/>
        </w:rPr>
        <w:t>作業：嘗試維修一個電路型玩具並於賽E</w:t>
      </w:r>
      <w:proofErr w:type="gramStart"/>
      <w:r>
        <w:rPr>
          <w:rFonts w:ascii="新細明體" w:eastAsia="新細明體" w:hAnsi="新細明體"/>
          <w:color w:val="000000"/>
        </w:rPr>
        <w:t>趴社群</w:t>
      </w:r>
      <w:proofErr w:type="gramEnd"/>
      <w:r>
        <w:rPr>
          <w:rFonts w:ascii="新細明體" w:eastAsia="新細明體" w:hAnsi="新細明體"/>
          <w:color w:val="000000"/>
        </w:rPr>
        <w:t>分享</w:t>
      </w:r>
    </w:p>
    <w:p w:rsidR="007B4141" w:rsidRDefault="00067670">
      <w:pPr>
        <w:pBdr>
          <w:bottom w:val="single" w:sz="4" w:space="1" w:color="000000"/>
        </w:pBdr>
        <w:spacing w:line="396" w:lineRule="auto"/>
      </w:pPr>
      <w:r>
        <w:rPr>
          <w:rFonts w:ascii="新細明體" w:eastAsia="新細明體" w:hAnsi="新細明體"/>
          <w:color w:val="000000"/>
        </w:rPr>
        <w:t>賽E趴FB社群：</w:t>
      </w:r>
      <w:hyperlink r:id="rId6">
        <w:r>
          <w:rPr>
            <w:rFonts w:ascii="新細明體" w:eastAsia="新細明體" w:hAnsi="新細明體"/>
            <w:color w:val="000000"/>
          </w:rPr>
          <w:t>https://www.facebook.com/groups/SEP.tw</w:t>
        </w:r>
      </w:hyperlink>
    </w:p>
    <w:p w:rsidR="007B4141" w:rsidRDefault="00067670">
      <w:pPr>
        <w:spacing w:before="240" w:line="396" w:lineRule="auto"/>
        <w:jc w:val="center"/>
        <w:rPr>
          <w:rFonts w:ascii="新細明體" w:eastAsia="新細明體" w:hAnsi="新細明體"/>
          <w:color w:val="000000"/>
        </w:rPr>
      </w:pPr>
      <w:r>
        <w:rPr>
          <w:rFonts w:ascii="新細明體" w:eastAsia="新細明體" w:hAnsi="新細明體"/>
          <w:color w:val="000000"/>
        </w:rPr>
        <w:lastRenderedPageBreak/>
        <w:t>第二場</w:t>
      </w:r>
    </w:p>
    <w:tbl>
      <w:tblPr>
        <w:tblW w:w="9700" w:type="dxa"/>
        <w:tblInd w:w="-113" w:type="dxa"/>
        <w:tblLayout w:type="fixed"/>
        <w:tblLook w:val="0400" w:firstRow="0" w:lastRow="0" w:firstColumn="0" w:lastColumn="0" w:noHBand="0" w:noVBand="1"/>
      </w:tblPr>
      <w:tblGrid>
        <w:gridCol w:w="1413"/>
        <w:gridCol w:w="1425"/>
        <w:gridCol w:w="3221"/>
        <w:gridCol w:w="1599"/>
        <w:gridCol w:w="2042"/>
      </w:tblGrid>
      <w:tr w:rsidR="007B4141">
        <w:tc>
          <w:tcPr>
            <w:tcW w:w="1413" w:type="dxa"/>
            <w:tcBorders>
              <w:top w:val="single" w:sz="4" w:space="0" w:color="000000"/>
              <w:left w:val="single" w:sz="4" w:space="0" w:color="000000"/>
              <w:bottom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日期</w:t>
            </w: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時間</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主題</w:t>
            </w:r>
          </w:p>
        </w:tc>
        <w:tc>
          <w:tcPr>
            <w:tcW w:w="1599"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講師/負責人</w:t>
            </w:r>
          </w:p>
        </w:tc>
        <w:tc>
          <w:tcPr>
            <w:tcW w:w="2042"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備註</w:t>
            </w:r>
          </w:p>
        </w:tc>
      </w:tr>
      <w:tr w:rsidR="007B4141">
        <w:tc>
          <w:tcPr>
            <w:tcW w:w="1413" w:type="dxa"/>
            <w:vMerge w:val="restart"/>
            <w:tcBorders>
              <w:top w:val="single" w:sz="4" w:space="0" w:color="000000"/>
              <w:left w:val="single" w:sz="4" w:space="0" w:color="000000"/>
              <w:bottom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111.05.29</w:t>
            </w:r>
          </w:p>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(日)</w:t>
            </w: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0930~1000</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報到</w:t>
            </w:r>
          </w:p>
        </w:tc>
        <w:tc>
          <w:tcPr>
            <w:tcW w:w="1599"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邱彥文老師</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屏東縣科教中心</w:t>
            </w:r>
          </w:p>
          <w:p w:rsidR="007B4141" w:rsidRDefault="00067670">
            <w:pPr>
              <w:widowControl w:val="0"/>
              <w:spacing w:line="396" w:lineRule="auto"/>
              <w:jc w:val="center"/>
              <w:rPr>
                <w:rFonts w:ascii="新細明體" w:eastAsia="新細明體" w:hAnsi="新細明體"/>
                <w:color w:val="000000"/>
              </w:rPr>
            </w:pPr>
            <w:r>
              <w:rPr>
                <w:rFonts w:ascii="新細明體" w:eastAsia="新細明體" w:hAnsi="新細明體"/>
                <w:color w:val="000000"/>
              </w:rPr>
              <w:t>(位於屏東市建國國小內)</w:t>
            </w: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1000~1200</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各類型玩具修復示範與練習</w:t>
            </w:r>
          </w:p>
        </w:tc>
        <w:tc>
          <w:tcPr>
            <w:tcW w:w="1599"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林宣安老師</w:t>
            </w: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1200~1300</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午餐</w:t>
            </w:r>
          </w:p>
        </w:tc>
        <w:tc>
          <w:tcPr>
            <w:tcW w:w="1599" w:type="dxa"/>
            <w:tcBorders>
              <w:top w:val="single" w:sz="4" w:space="0" w:color="000000"/>
              <w:left w:val="single" w:sz="4" w:space="0" w:color="000000"/>
              <w:bottom w:val="single" w:sz="4" w:space="0" w:color="000000"/>
              <w:right w:val="single" w:sz="4" w:space="0" w:color="000000"/>
            </w:tcBorders>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邱彥文老師</w:t>
            </w: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1300~1500</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rPr>
                <w:rFonts w:ascii="新細明體" w:eastAsia="新細明體" w:hAnsi="新細明體"/>
                <w:color w:val="000000"/>
              </w:rPr>
            </w:pPr>
            <w:r>
              <w:rPr>
                <w:rFonts w:ascii="新細明體" w:eastAsia="新細明體" w:hAnsi="新細明體"/>
                <w:color w:val="000000"/>
              </w:rPr>
              <w:t>分解、拆卸與組裝技巧</w:t>
            </w:r>
          </w:p>
        </w:tc>
        <w:tc>
          <w:tcPr>
            <w:tcW w:w="1599" w:type="dxa"/>
            <w:tcBorders>
              <w:top w:val="single" w:sz="4" w:space="0" w:color="000000"/>
              <w:left w:val="single" w:sz="4" w:space="0" w:color="000000"/>
              <w:bottom w:val="single" w:sz="4" w:space="0" w:color="000000"/>
              <w:right w:val="single" w:sz="4" w:space="0" w:color="000000"/>
            </w:tcBorders>
          </w:tcPr>
          <w:p w:rsidR="007B4141" w:rsidRDefault="00067670">
            <w:pPr>
              <w:widowControl w:val="0"/>
              <w:spacing w:line="396" w:lineRule="auto"/>
              <w:rPr>
                <w:rFonts w:ascii="新細明體" w:eastAsia="新細明體" w:hAnsi="新細明體"/>
                <w:color w:val="000000"/>
              </w:rPr>
            </w:pPr>
            <w:r>
              <w:rPr>
                <w:rFonts w:ascii="新細明體" w:eastAsia="新細明體" w:hAnsi="新細明體"/>
                <w:color w:val="000000"/>
              </w:rPr>
              <w:t>林宣安老師</w:t>
            </w: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olor w:val="000000"/>
              </w:rPr>
            </w:pP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olor w:val="000000"/>
              </w:rPr>
            </w:pPr>
          </w:p>
        </w:tc>
        <w:tc>
          <w:tcPr>
            <w:tcW w:w="1425" w:type="dxa"/>
            <w:tcBorders>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1500~1600</w:t>
            </w:r>
          </w:p>
        </w:tc>
        <w:tc>
          <w:tcPr>
            <w:tcW w:w="3221" w:type="dxa"/>
            <w:tcBorders>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維修經驗分享</w:t>
            </w:r>
          </w:p>
        </w:tc>
        <w:tc>
          <w:tcPr>
            <w:tcW w:w="1599" w:type="dxa"/>
            <w:tcBorders>
              <w:left w:val="single" w:sz="4" w:space="0" w:color="000000"/>
              <w:bottom w:val="single" w:sz="4" w:space="0" w:color="000000"/>
              <w:right w:val="single" w:sz="4" w:space="0" w:color="000000"/>
            </w:tcBorders>
          </w:tcPr>
          <w:p w:rsidR="007B4141" w:rsidRDefault="00067670">
            <w:pPr>
              <w:widowControl w:val="0"/>
              <w:spacing w:line="396" w:lineRule="auto"/>
              <w:rPr>
                <w:rFonts w:ascii="新細明體" w:eastAsia="新細明體" w:hAnsi="新細明體"/>
                <w:color w:val="000000"/>
              </w:rPr>
            </w:pPr>
            <w:r>
              <w:rPr>
                <w:rFonts w:ascii="新細明體" w:eastAsia="新細明體" w:hAnsi="新細明體"/>
                <w:color w:val="000000"/>
              </w:rPr>
              <w:t>林宣安老師</w:t>
            </w: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olor w:val="000000"/>
              </w:rPr>
            </w:pPr>
          </w:p>
        </w:tc>
      </w:tr>
    </w:tbl>
    <w:p w:rsidR="007B4141" w:rsidRDefault="00067670">
      <w:pPr>
        <w:pBdr>
          <w:bottom w:val="single" w:sz="4" w:space="1" w:color="000000"/>
        </w:pBdr>
        <w:spacing w:line="396" w:lineRule="auto"/>
        <w:rPr>
          <w:rFonts w:ascii="新細明體" w:eastAsia="新細明體" w:hAnsi="新細明體"/>
          <w:color w:val="000000"/>
        </w:rPr>
      </w:pPr>
      <w:r>
        <w:rPr>
          <w:rFonts w:ascii="新細明體" w:eastAsia="新細明體" w:hAnsi="新細明體"/>
          <w:color w:val="000000"/>
        </w:rPr>
        <w:t>作業：嘗試維修一個非電路型(純機械或其他型式)玩具並於賽E</w:t>
      </w:r>
      <w:proofErr w:type="gramStart"/>
      <w:r>
        <w:rPr>
          <w:rFonts w:ascii="新細明體" w:eastAsia="新細明體" w:hAnsi="新細明體"/>
          <w:color w:val="000000"/>
        </w:rPr>
        <w:t>趴社群</w:t>
      </w:r>
      <w:proofErr w:type="gramEnd"/>
      <w:r>
        <w:rPr>
          <w:rFonts w:ascii="新細明體" w:eastAsia="新細明體" w:hAnsi="新細明體"/>
          <w:color w:val="000000"/>
        </w:rPr>
        <w:t>分享</w:t>
      </w:r>
    </w:p>
    <w:p w:rsidR="007B4141" w:rsidRDefault="00067670">
      <w:pPr>
        <w:spacing w:before="240" w:line="396" w:lineRule="auto"/>
        <w:jc w:val="center"/>
        <w:rPr>
          <w:rFonts w:ascii="新細明體" w:eastAsia="新細明體" w:hAnsi="新細明體"/>
          <w:color w:val="000000"/>
        </w:rPr>
      </w:pPr>
      <w:r>
        <w:rPr>
          <w:rFonts w:ascii="新細明體" w:eastAsia="新細明體" w:hAnsi="新細明體"/>
          <w:color w:val="000000"/>
        </w:rPr>
        <w:t>第三場</w:t>
      </w:r>
    </w:p>
    <w:tbl>
      <w:tblPr>
        <w:tblW w:w="9700" w:type="dxa"/>
        <w:tblInd w:w="-113" w:type="dxa"/>
        <w:tblLayout w:type="fixed"/>
        <w:tblLook w:val="0400" w:firstRow="0" w:lastRow="0" w:firstColumn="0" w:lastColumn="0" w:noHBand="0" w:noVBand="1"/>
      </w:tblPr>
      <w:tblGrid>
        <w:gridCol w:w="1413"/>
        <w:gridCol w:w="1425"/>
        <w:gridCol w:w="3221"/>
        <w:gridCol w:w="1599"/>
        <w:gridCol w:w="2042"/>
      </w:tblGrid>
      <w:tr w:rsidR="007B4141">
        <w:tc>
          <w:tcPr>
            <w:tcW w:w="1413" w:type="dxa"/>
            <w:tcBorders>
              <w:top w:val="single" w:sz="4" w:space="0" w:color="000000"/>
              <w:left w:val="single" w:sz="4" w:space="0" w:color="000000"/>
              <w:bottom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日期</w:t>
            </w: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時間</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主題</w:t>
            </w:r>
          </w:p>
        </w:tc>
        <w:tc>
          <w:tcPr>
            <w:tcW w:w="1599"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講師/負責人</w:t>
            </w:r>
          </w:p>
        </w:tc>
        <w:tc>
          <w:tcPr>
            <w:tcW w:w="2042"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備註</w:t>
            </w:r>
          </w:p>
        </w:tc>
      </w:tr>
      <w:tr w:rsidR="007B4141">
        <w:tc>
          <w:tcPr>
            <w:tcW w:w="1413" w:type="dxa"/>
            <w:vMerge w:val="restart"/>
            <w:tcBorders>
              <w:top w:val="single" w:sz="4" w:space="0" w:color="000000"/>
              <w:left w:val="single" w:sz="4" w:space="0" w:color="000000"/>
              <w:bottom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111.06.11</w:t>
            </w:r>
          </w:p>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(六)</w:t>
            </w: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0930~1000</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報到</w:t>
            </w:r>
          </w:p>
        </w:tc>
        <w:tc>
          <w:tcPr>
            <w:tcW w:w="1599"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邱彥文老師</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center"/>
              <w:rPr>
                <w:rFonts w:ascii="新細明體" w:eastAsia="新細明體" w:hAnsi="新細明體" w:cs="Calibri"/>
                <w:color w:val="000000"/>
              </w:rPr>
            </w:pPr>
            <w:r>
              <w:rPr>
                <w:rFonts w:ascii="新細明體" w:eastAsia="新細明體" w:hAnsi="新細明體" w:cs="Calibri"/>
                <w:color w:val="000000"/>
              </w:rPr>
              <w:t>屏東縣科教中心</w:t>
            </w:r>
          </w:p>
          <w:p w:rsidR="007B4141" w:rsidRDefault="00067670">
            <w:pPr>
              <w:widowControl w:val="0"/>
              <w:spacing w:line="396" w:lineRule="auto"/>
              <w:jc w:val="center"/>
              <w:rPr>
                <w:rFonts w:ascii="新細明體" w:eastAsia="新細明體" w:hAnsi="新細明體"/>
                <w:color w:val="000000"/>
              </w:rPr>
            </w:pPr>
            <w:r>
              <w:rPr>
                <w:rFonts w:ascii="新細明體" w:eastAsia="新細明體" w:hAnsi="新細明體"/>
                <w:color w:val="000000"/>
              </w:rPr>
              <w:t xml:space="preserve">(位於屏東市建國國小內) </w:t>
            </w: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1000~1200</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1.電路型玩具修復經驗分享</w:t>
            </w:r>
          </w:p>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2.塑膠修復原則與技巧</w:t>
            </w:r>
          </w:p>
        </w:tc>
        <w:tc>
          <w:tcPr>
            <w:tcW w:w="1599"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林宣安老師</w:t>
            </w: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1200~1300</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午餐</w:t>
            </w:r>
          </w:p>
        </w:tc>
        <w:tc>
          <w:tcPr>
            <w:tcW w:w="1599" w:type="dxa"/>
            <w:tcBorders>
              <w:top w:val="single" w:sz="4" w:space="0" w:color="000000"/>
              <w:left w:val="single" w:sz="4" w:space="0" w:color="000000"/>
              <w:bottom w:val="single" w:sz="4" w:space="0" w:color="000000"/>
              <w:right w:val="single" w:sz="4" w:space="0" w:color="000000"/>
            </w:tcBorders>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邱彥文老師</w:t>
            </w: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s="Calibri"/>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1300~1500</w:t>
            </w:r>
          </w:p>
        </w:tc>
        <w:tc>
          <w:tcPr>
            <w:tcW w:w="3221" w:type="dxa"/>
            <w:tcBorders>
              <w:top w:val="single" w:sz="4" w:space="0" w:color="000000"/>
              <w:left w:val="single" w:sz="4" w:space="0" w:color="000000"/>
              <w:bottom w:val="single" w:sz="4" w:space="0" w:color="000000"/>
              <w:right w:val="single" w:sz="4" w:space="0" w:color="000000"/>
            </w:tcBorders>
            <w:vAlign w:val="center"/>
          </w:tcPr>
          <w:p w:rsidR="007B4141" w:rsidRDefault="00067670">
            <w:pPr>
              <w:widowControl w:val="0"/>
              <w:spacing w:line="396" w:lineRule="auto"/>
              <w:rPr>
                <w:rFonts w:ascii="新細明體" w:eastAsia="新細明體" w:hAnsi="新細明體"/>
                <w:color w:val="000000"/>
              </w:rPr>
            </w:pPr>
            <w:r>
              <w:rPr>
                <w:rFonts w:ascii="新細明體" w:eastAsia="新細明體" w:hAnsi="新細明體"/>
                <w:color w:val="000000"/>
              </w:rPr>
              <w:t>認識常用的電子零件與</w:t>
            </w:r>
          </w:p>
        </w:tc>
        <w:tc>
          <w:tcPr>
            <w:tcW w:w="1599" w:type="dxa"/>
            <w:tcBorders>
              <w:top w:val="single" w:sz="4" w:space="0" w:color="000000"/>
              <w:left w:val="single" w:sz="4" w:space="0" w:color="000000"/>
              <w:bottom w:val="single" w:sz="4" w:space="0" w:color="000000"/>
              <w:right w:val="single" w:sz="4" w:space="0" w:color="000000"/>
            </w:tcBorders>
          </w:tcPr>
          <w:p w:rsidR="007B4141" w:rsidRDefault="00067670">
            <w:pPr>
              <w:widowControl w:val="0"/>
              <w:spacing w:line="396" w:lineRule="auto"/>
              <w:rPr>
                <w:rFonts w:ascii="新細明體" w:eastAsia="新細明體" w:hAnsi="新細明體"/>
                <w:color w:val="000000"/>
              </w:rPr>
            </w:pPr>
            <w:r>
              <w:rPr>
                <w:rFonts w:ascii="新細明體" w:eastAsia="新細明體" w:hAnsi="新細明體"/>
                <w:color w:val="000000"/>
              </w:rPr>
              <w:t>林宣安老師</w:t>
            </w: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olor w:val="000000"/>
              </w:rPr>
            </w:pPr>
          </w:p>
        </w:tc>
      </w:tr>
      <w:tr w:rsidR="007B4141">
        <w:tc>
          <w:tcPr>
            <w:tcW w:w="1413" w:type="dxa"/>
            <w:vMerge/>
            <w:tcBorders>
              <w:top w:val="single" w:sz="4" w:space="0" w:color="000000"/>
              <w:left w:val="single" w:sz="4" w:space="0" w:color="000000"/>
              <w:bottom w:val="single" w:sz="4" w:space="0" w:color="000000"/>
            </w:tcBorders>
            <w:vAlign w:val="center"/>
          </w:tcPr>
          <w:p w:rsidR="007B4141" w:rsidRDefault="007B4141">
            <w:pPr>
              <w:widowControl w:val="0"/>
              <w:spacing w:line="276" w:lineRule="auto"/>
              <w:rPr>
                <w:rFonts w:ascii="新細明體" w:eastAsia="新細明體" w:hAnsi="新細明體"/>
                <w:color w:val="000000"/>
              </w:rPr>
            </w:pPr>
          </w:p>
        </w:tc>
        <w:tc>
          <w:tcPr>
            <w:tcW w:w="1425" w:type="dxa"/>
            <w:tcBorders>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1500~1600</w:t>
            </w:r>
          </w:p>
        </w:tc>
        <w:tc>
          <w:tcPr>
            <w:tcW w:w="3221" w:type="dxa"/>
            <w:tcBorders>
              <w:left w:val="single" w:sz="4" w:space="0" w:color="000000"/>
              <w:bottom w:val="single" w:sz="4" w:space="0" w:color="000000"/>
              <w:right w:val="single" w:sz="4" w:space="0" w:color="000000"/>
            </w:tcBorders>
            <w:vAlign w:val="center"/>
          </w:tcPr>
          <w:p w:rsidR="007B4141" w:rsidRDefault="00067670">
            <w:pPr>
              <w:widowControl w:val="0"/>
              <w:spacing w:line="396" w:lineRule="auto"/>
              <w:jc w:val="both"/>
              <w:rPr>
                <w:rFonts w:ascii="新細明體" w:eastAsia="新細明體" w:hAnsi="新細明體" w:cs="Calibri"/>
                <w:color w:val="000000"/>
              </w:rPr>
            </w:pPr>
            <w:r>
              <w:rPr>
                <w:rFonts w:ascii="新細明體" w:eastAsia="新細明體" w:hAnsi="新細明體" w:cs="Calibri"/>
                <w:color w:val="000000"/>
              </w:rPr>
              <w:t>維修經驗分享</w:t>
            </w:r>
          </w:p>
        </w:tc>
        <w:tc>
          <w:tcPr>
            <w:tcW w:w="1599" w:type="dxa"/>
            <w:tcBorders>
              <w:left w:val="single" w:sz="4" w:space="0" w:color="000000"/>
              <w:bottom w:val="single" w:sz="4" w:space="0" w:color="000000"/>
              <w:right w:val="single" w:sz="4" w:space="0" w:color="000000"/>
            </w:tcBorders>
          </w:tcPr>
          <w:p w:rsidR="007B4141" w:rsidRDefault="00067670">
            <w:pPr>
              <w:widowControl w:val="0"/>
              <w:spacing w:line="396" w:lineRule="auto"/>
              <w:rPr>
                <w:rFonts w:ascii="新細明體" w:eastAsia="新細明體" w:hAnsi="新細明體"/>
                <w:color w:val="000000"/>
              </w:rPr>
            </w:pPr>
            <w:r>
              <w:rPr>
                <w:rFonts w:ascii="新細明體" w:eastAsia="新細明體" w:hAnsi="新細明體"/>
                <w:color w:val="000000"/>
              </w:rPr>
              <w:t>林宣安老師</w:t>
            </w: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7B4141" w:rsidRDefault="007B4141">
            <w:pPr>
              <w:widowControl w:val="0"/>
              <w:spacing w:line="276" w:lineRule="auto"/>
              <w:rPr>
                <w:rFonts w:ascii="新細明體" w:eastAsia="新細明體" w:hAnsi="新細明體"/>
                <w:color w:val="000000"/>
              </w:rPr>
            </w:pPr>
          </w:p>
        </w:tc>
      </w:tr>
    </w:tbl>
    <w:p w:rsidR="007B4141" w:rsidRDefault="007B4141">
      <w:pPr>
        <w:spacing w:line="396" w:lineRule="auto"/>
        <w:rPr>
          <w:rFonts w:ascii="新細明體" w:eastAsia="新細明體" w:hAnsi="新細明體"/>
          <w:color w:val="000000"/>
        </w:rPr>
      </w:pPr>
    </w:p>
    <w:sectPr w:rsidR="007B4141">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0699E"/>
    <w:multiLevelType w:val="multilevel"/>
    <w:tmpl w:val="635E8D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D37F07"/>
    <w:multiLevelType w:val="multilevel"/>
    <w:tmpl w:val="0DAA851E"/>
    <w:lvl w:ilvl="0">
      <w:start w:val="1"/>
      <w:numFmt w:val="taiwaneseCountingThousand"/>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41"/>
    <w:rsid w:val="00051B21"/>
    <w:rsid w:val="00067670"/>
    <w:rsid w:val="000947F4"/>
    <w:rsid w:val="007B4141"/>
    <w:rsid w:val="00815B24"/>
    <w:rsid w:val="00C6127E"/>
    <w:rsid w:val="00C92536"/>
    <w:rsid w:val="00CB0DE2"/>
    <w:rsid w:val="00F30AAE"/>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22C5"/>
  <w15:docId w15:val="{E5EDCF86-E96B-4F36-9C45-A8316AFE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iberation Serif"/>
        <w:sz w:val="24"/>
        <w:szCs w:val="24"/>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basedOn w:val="a0"/>
    <w:uiPriority w:val="99"/>
    <w:unhideWhenUsed/>
    <w:rsid w:val="00502E0E"/>
    <w:rPr>
      <w:color w:val="0000FF" w:themeColor="hyperlink"/>
      <w:u w:val="single"/>
    </w:rPr>
  </w:style>
  <w:style w:type="paragraph" w:styleId="a4">
    <w:name w:val="Title"/>
    <w:basedOn w:val="a"/>
    <w:next w:val="a5"/>
    <w:qFormat/>
    <w:pPr>
      <w:keepNext/>
      <w:keepLines/>
      <w:spacing w:before="480" w:after="120"/>
    </w:pPr>
    <w:rPr>
      <w:b/>
      <w:sz w:val="72"/>
      <w:szCs w:val="72"/>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customStyle="1" w:styleId="a8">
    <w:name w:val="索引"/>
    <w:basedOn w:val="a"/>
    <w:qFormat/>
    <w:pPr>
      <w:suppressLineNumbers/>
    </w:pPr>
    <w:rPr>
      <w:rFonts w:cs="Lucida Sans"/>
    </w:rPr>
  </w:style>
  <w:style w:type="paragraph" w:styleId="a9">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groups/SEP.t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9D234-3536-4CC6-A6CC-5B51BA27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fsm</dc:creator>
  <dc:description/>
  <cp:lastModifiedBy>fsm</cp:lastModifiedBy>
  <cp:revision>3</cp:revision>
  <dcterms:created xsi:type="dcterms:W3CDTF">2022-03-17T02:26:00Z</dcterms:created>
  <dcterms:modified xsi:type="dcterms:W3CDTF">2022-03-17T02:51:00Z</dcterms:modified>
  <dc:language>zh-TW</dc:language>
</cp:coreProperties>
</file>